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78" w:rsidRPr="004D3778" w:rsidRDefault="004D3778" w:rsidP="004D3778">
      <w:pPr>
        <w:tabs>
          <w:tab w:val="center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D37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Дата размещения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12.03</w:t>
      </w:r>
      <w:r w:rsidRPr="004D3778">
        <w:rPr>
          <w:rFonts w:ascii="Times New Roman" w:eastAsia="Times New Roman" w:hAnsi="Times New Roman"/>
          <w:i/>
          <w:sz w:val="28"/>
          <w:szCs w:val="28"/>
          <w:lang w:eastAsia="ru-RU"/>
        </w:rPr>
        <w:t>.2018.</w:t>
      </w:r>
    </w:p>
    <w:p w:rsidR="004D3778" w:rsidRPr="004D3778" w:rsidRDefault="004D3778" w:rsidP="004D3778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D37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Срок приема заключений по результатам независимой антикоррупционной экспертизы с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12.03.</w:t>
      </w:r>
      <w:r w:rsidRPr="004D37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2018  по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26.03.</w:t>
      </w:r>
      <w:bookmarkStart w:id="0" w:name="_GoBack"/>
      <w:bookmarkEnd w:id="0"/>
      <w:r w:rsidRPr="004D3778">
        <w:rPr>
          <w:rFonts w:ascii="Times New Roman" w:eastAsia="Times New Roman" w:hAnsi="Times New Roman"/>
          <w:i/>
          <w:sz w:val="28"/>
          <w:szCs w:val="28"/>
          <w:lang w:eastAsia="ru-RU"/>
        </w:rPr>
        <w:t>2018.</w:t>
      </w:r>
    </w:p>
    <w:p w:rsidR="00B11CA2" w:rsidRDefault="00B11CA2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3778" w:rsidRDefault="004D3778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3778" w:rsidRDefault="004D3778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1CA2" w:rsidRDefault="00B11CA2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-494665</wp:posOffset>
            </wp:positionV>
            <wp:extent cx="742315" cy="839470"/>
            <wp:effectExtent l="19050" t="0" r="635" b="0"/>
            <wp:wrapNone/>
            <wp:docPr id="3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39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обрание депутатов муниципального образования </w:t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Советск Щёкинского района</w:t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E1556" w:rsidRDefault="004D3778" w:rsidP="004D3778">
      <w:pPr>
        <w:pStyle w:val="ConsPlusTitle"/>
        <w:keepNext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E1556" w:rsidRDefault="00EB382F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FB6A18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B6E63">
        <w:rPr>
          <w:rFonts w:ascii="Times New Roman" w:hAnsi="Times New Roman" w:cs="Times New Roman"/>
          <w:sz w:val="28"/>
          <w:szCs w:val="28"/>
        </w:rPr>
        <w:t>____________</w:t>
      </w:r>
      <w:r w:rsidR="000B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B6E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        </w:t>
      </w:r>
      <w:r w:rsidR="00FB6A1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BB6E63">
        <w:rPr>
          <w:rFonts w:ascii="Times New Roman" w:hAnsi="Times New Roman" w:cs="Times New Roman"/>
          <w:sz w:val="28"/>
          <w:szCs w:val="28"/>
        </w:rPr>
        <w:t>__________</w:t>
      </w: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1556" w:rsidRDefault="00EC0B4A" w:rsidP="009E155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актуализации П</w:t>
      </w:r>
      <w:r w:rsidR="009E1556">
        <w:rPr>
          <w:rFonts w:ascii="Times New Roman" w:hAnsi="Times New Roman" w:cs="Times New Roman"/>
          <w:sz w:val="28"/>
          <w:szCs w:val="28"/>
        </w:rPr>
        <w:t>рограммы комплексного развития систем коммунальной инфраструктуры муниципального образования город Советск Щекинского района на 2015-2025 годы</w:t>
      </w:r>
    </w:p>
    <w:p w:rsidR="009E1556" w:rsidRDefault="009E1556" w:rsidP="009E155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 Федерального закона от 30.12. 2004 № 210-ФЗ «Об основах регулирования тарифов организаций коммунального комплекса», Постановления правительства РФ № 502 от 14 июня 2013г. «Об утверждении требований к программам комплексного развития систем коммунальной инфраструктуры поселений, городских округов», статьей 8 Устава муниципального образования город Советск Щекинского района, Собрание депутатов муниципального образования город Советск Щекинского района </w:t>
      </w:r>
      <w:r>
        <w:rPr>
          <w:rFonts w:ascii="Times New Roman" w:hAnsi="Times New Roman"/>
          <w:b/>
          <w:bCs/>
          <w:sz w:val="28"/>
          <w:szCs w:val="28"/>
        </w:rPr>
        <w:t>РЕШИЛО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1556" w:rsidRDefault="00EC0B4A" w:rsidP="009E1556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Актуализировать</w:t>
      </w:r>
      <w:r w:rsidR="009E1556">
        <w:rPr>
          <w:sz w:val="28"/>
          <w:szCs w:val="28"/>
        </w:rPr>
        <w:t xml:space="preserve"> Программу комплексного развития систем коммунальной инфраструктуры муниципального образования город Советск Щекинского района на 2015- 2025 годы (приложение).</w:t>
      </w:r>
    </w:p>
    <w:p w:rsidR="009E1556" w:rsidRDefault="007465AE" w:rsidP="00EC0B4A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1556">
        <w:rPr>
          <w:sz w:val="28"/>
          <w:szCs w:val="28"/>
        </w:rPr>
        <w:t>. Контроль за выполнением настоящего решения возложить на глав</w:t>
      </w:r>
      <w:r w:rsidR="00EC0B4A">
        <w:rPr>
          <w:sz w:val="28"/>
          <w:szCs w:val="28"/>
        </w:rPr>
        <w:t>у</w:t>
      </w:r>
      <w:r w:rsidR="009E1556">
        <w:rPr>
          <w:sz w:val="28"/>
          <w:szCs w:val="28"/>
        </w:rPr>
        <w:t xml:space="preserve"> администрации муниципального образования город Советск Щекинского района (</w:t>
      </w:r>
      <w:r w:rsidR="00EC0B4A">
        <w:rPr>
          <w:sz w:val="28"/>
          <w:szCs w:val="28"/>
        </w:rPr>
        <w:t>Мясоедов Н. В.</w:t>
      </w:r>
      <w:r w:rsidR="009E1556">
        <w:rPr>
          <w:sz w:val="28"/>
          <w:szCs w:val="28"/>
        </w:rPr>
        <w:t>) и постоянную комиссию Собрания депутатов муниципального образования город Советск Щекинского района по собственности и развитию инфраструктуры (Титова Н. А.).</w:t>
      </w:r>
    </w:p>
    <w:p w:rsidR="00EC0B4A" w:rsidRPr="00EC0B4A" w:rsidRDefault="00EC0B4A" w:rsidP="00EC0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C0B4A">
        <w:rPr>
          <w:rFonts w:ascii="Times New Roman" w:hAnsi="Times New Roman"/>
          <w:sz w:val="28"/>
          <w:szCs w:val="28"/>
        </w:rPr>
        <w:t>. Настоящее решение обнародовать на информационном стенде в администрации МО г. Советск Щекинского района (г. Советск, пл. Советов, д. 1</w:t>
      </w:r>
      <w:r>
        <w:rPr>
          <w:rFonts w:ascii="Times New Roman" w:hAnsi="Times New Roman"/>
          <w:sz w:val="28"/>
          <w:szCs w:val="28"/>
        </w:rPr>
        <w:t>)</w:t>
      </w:r>
      <w:r w:rsidRPr="00EC0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C0B4A">
        <w:rPr>
          <w:rFonts w:ascii="Times New Roman" w:hAnsi="Times New Roman"/>
          <w:sz w:val="28"/>
          <w:szCs w:val="28"/>
        </w:rPr>
        <w:t>разместить на официальном портале МО г. Советск в сети «Интернет».</w:t>
      </w:r>
    </w:p>
    <w:p w:rsidR="00EC0B4A" w:rsidRDefault="00EC0B4A" w:rsidP="00EC0B4A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0B4A">
        <w:rPr>
          <w:rFonts w:ascii="Times New Roman" w:hAnsi="Times New Roman"/>
          <w:sz w:val="28"/>
          <w:szCs w:val="28"/>
        </w:rPr>
        <w:t>. Настоящее решение вступает в силу со дня его обнародования.</w:t>
      </w:r>
    </w:p>
    <w:p w:rsidR="00EC0B4A" w:rsidRDefault="00EC0B4A" w:rsidP="00EC0B4A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0B4A" w:rsidRPr="00EC0B4A" w:rsidRDefault="00EC0B4A" w:rsidP="00EC0B4A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1556" w:rsidRDefault="009E1556" w:rsidP="009E1556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E1556" w:rsidRDefault="009E1556" w:rsidP="009E1556">
      <w:pPr>
        <w:tabs>
          <w:tab w:val="left" w:pos="640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 Б. Ермакова</w:t>
      </w: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Советск Щекинского района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 Советск Щёкинского района 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B6E63">
        <w:rPr>
          <w:rFonts w:ascii="Times New Roman" w:hAnsi="Times New Roman"/>
          <w:sz w:val="28"/>
          <w:szCs w:val="28"/>
        </w:rPr>
        <w:t>____________</w:t>
      </w:r>
      <w:r w:rsidR="000B4E64">
        <w:rPr>
          <w:rFonts w:ascii="Times New Roman" w:hAnsi="Times New Roman"/>
          <w:sz w:val="28"/>
          <w:szCs w:val="28"/>
        </w:rPr>
        <w:t xml:space="preserve"> </w:t>
      </w:r>
      <w:r w:rsidR="00FB6A18">
        <w:rPr>
          <w:rFonts w:ascii="Times New Roman" w:hAnsi="Times New Roman"/>
          <w:sz w:val="28"/>
          <w:szCs w:val="28"/>
        </w:rPr>
        <w:t>201</w:t>
      </w:r>
      <w:r w:rsidR="00BB6E6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BB6E63">
        <w:rPr>
          <w:rFonts w:ascii="Times New Roman" w:hAnsi="Times New Roman"/>
          <w:sz w:val="28"/>
          <w:szCs w:val="28"/>
        </w:rPr>
        <w:t>_________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28575</wp:posOffset>
            </wp:positionV>
            <wp:extent cx="1155065" cy="1674495"/>
            <wp:effectExtent l="19050" t="0" r="6985" b="0"/>
            <wp:wrapNone/>
            <wp:docPr id="4" name="Рисунок 4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674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комплексного развития 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систем коммунальной инфраструктуры города Советск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муниципального образования Щёкинский район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на 2015-2025 годы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Советск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2015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Паспорт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комплексного развития систем коммунальной инфраструктуры города Советск муниципального образования Щёкинский район на 2015-2025 годы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6994"/>
      </w:tblGrid>
      <w:tr w:rsidR="009E1556" w:rsidTr="009E1556">
        <w:trPr>
          <w:trHeight w:val="711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«Советское городское управление жизнеобеспечения и благоустройства» </w:t>
            </w:r>
          </w:p>
        </w:tc>
      </w:tr>
      <w:tr w:rsidR="009E1556" w:rsidTr="00BB11E5">
        <w:trPr>
          <w:trHeight w:val="56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Администрация МО г. Советск</w:t>
            </w:r>
          </w:p>
        </w:tc>
      </w:tr>
      <w:tr w:rsidR="009E1556" w:rsidTr="009E1556">
        <w:trPr>
          <w:trHeight w:val="35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Цели Программы 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Цель: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2015 по 2025 гг. в г.Советск муниципального образования Щёкинский район.</w:t>
            </w:r>
          </w:p>
        </w:tc>
      </w:tr>
      <w:tr w:rsidR="009E1556" w:rsidTr="009E1556">
        <w:trPr>
          <w:trHeight w:val="35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Для достижения цели предполагается решение следующих задач: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анализ текущей ситуации систем коммунальной инфраструктуры;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выявление комплекса мероприятий по развитию систем коммунальной инфраструктуры, обеспечивающих потребности жилищного строительства с 2015 по 2025 гг. в районах перспективной застройки в г. Советск муниципального образования Щёкинский район;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инженерно-техническая оптимизация коммунальных систем;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перспективное планирование развития коммунальных систем;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повышение надежности коммунальных систем и качества предоставления коммунальных услуг;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модернизация коммунальной инфраструктуры;       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замена изношенных фондов;               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совершенствование механизмов развития энергосбережения и повышения энергоэффективности коммунальной инфраструктуры;    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повышение инвестиционной привлекательности коммунальной инфраструктуры;                     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</w:tc>
      </w:tr>
      <w:tr w:rsidR="009E1556" w:rsidTr="009E1556">
        <w:trPr>
          <w:trHeight w:val="114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Целевые показатели по качеству услуг показатели      предоставления электрической энергии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уровень напряжения, кВт;- протяженность линий электропередачи, км;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средний физический износ подстанций,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доля поставки электрической энергии по приборам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учета.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Целевые показатели по качеству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предоставления тепловой энергии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годовое потребление тепловой энергии, тыс. Гкал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протяженность тепловых сетей, км;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уровень износа объектов инфраструктуры,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потери тепловой энергии, %;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доля поставки тепловой энергии по учета.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Целевые показатели по качеству услуг воды и водоотвода: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годовое потребление воды, тыс. м3;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уровень износа объектов инфраструктуры,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доля поставки воды по приборам учета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потеря воды при транспортировке, % </w:t>
            </w:r>
          </w:p>
        </w:tc>
      </w:tr>
      <w:tr w:rsidR="009E1556" w:rsidTr="009E1556">
        <w:trPr>
          <w:trHeight w:val="114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Программы: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начало – 2015 г.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окончание –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2025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Программы предусматривает два этапа: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Первый этап (2015 – 2019 гг.) – разработка технических заданий организациям коммунального комплекса, а также разработка (корректировка), утверждение и начало реализации инвестиционных программ организаций коммунального комплекса;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Второй этап (2020 - 2025 гг.) – реализация утвержденных инвестиционных программ организаций коммунального комплекса, обеспечивающих электро-, газо-, тепло-, водоснабжение, водоотведение и очистку сточных вод; корректировка инвестиционных программ по результатам их реализации.</w:t>
            </w:r>
          </w:p>
        </w:tc>
      </w:tr>
      <w:tr w:rsidR="009E1556" w:rsidTr="009E1556">
        <w:trPr>
          <w:trHeight w:val="282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 требуемых капитальных вложений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требуемого финансирования Программы составляет 229 225,52 тыс. руб.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предполагает следующий источник финансирования: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Плата за подключение к сетям инженерно-технического обеспечения.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Собственные средства предприятий организаций коммунального комплекса.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Инвестиционная составляющая тарифов организаций коммунального комплекса.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Средства бюджетов различных уровней.</w:t>
            </w:r>
          </w:p>
        </w:tc>
      </w:tr>
      <w:tr w:rsidR="009E1556" w:rsidTr="009E1556">
        <w:trPr>
          <w:trHeight w:val="90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Повышение: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качества предоставляемых услуг;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эффективности работы систем жилищно-коммунального реализации хозяйства;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качества очистки сбрасываемых сточных вод          и улучшение экологической обстановки в целом          на территории г. Советск;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снижение уровня изношенности и ликвидация аварийных участков инженерной инфраструктуры;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обеспечение развития жилищного строительства и объектов научно-промышленного комплекса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6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6"/>
          <w:lang w:eastAsia="ru-RU"/>
        </w:rPr>
      </w:pPr>
    </w:p>
    <w:p w:rsidR="009E1556" w:rsidRDefault="009E1556" w:rsidP="009E1556">
      <w:pPr>
        <w:numPr>
          <w:ilvl w:val="0"/>
          <w:numId w:val="4"/>
        </w:numPr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br w:type="page"/>
      </w:r>
      <w:bookmarkStart w:id="1" w:name="_Toc226889222"/>
      <w:bookmarkStart w:id="2" w:name="_Toc215300755"/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lastRenderedPageBreak/>
        <w:t>В</w:t>
      </w:r>
      <w:bookmarkEnd w:id="1"/>
      <w:bookmarkEnd w:id="2"/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>ВЕДЕНИЕ</w:t>
      </w:r>
    </w:p>
    <w:p w:rsidR="009E1556" w:rsidRDefault="009E1556" w:rsidP="009E1556">
      <w:pPr>
        <w:suppressAutoHyphens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bookmarkStart w:id="3" w:name="_Toc226889223"/>
      <w:bookmarkStart w:id="4" w:name="_Toc215300756"/>
      <w:r>
        <w:rPr>
          <w:sz w:val="28"/>
          <w:szCs w:val="28"/>
        </w:rPr>
        <w:t>Программа комплексного развития систем коммунальной инфраструктуры г.Советск муниципального обр</w:t>
      </w:r>
      <w:r w:rsidR="00FB6A18">
        <w:rPr>
          <w:sz w:val="28"/>
          <w:szCs w:val="28"/>
        </w:rPr>
        <w:t>азования Щёкинский район на 2015</w:t>
      </w:r>
      <w:r>
        <w:rPr>
          <w:sz w:val="28"/>
          <w:szCs w:val="28"/>
        </w:rPr>
        <w:t>-2025 годы (далее – Программа) разработана во исполнение требований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 Федерального закона от 30.12.2004 № 210-ФЗ «Об основах регулирования тарифов организаций коммунального комплекса», Решения Собрания представителей Щёкинского района от 28.11.2008 №</w:t>
      </w:r>
      <w:r w:rsidR="00B11CA2">
        <w:rPr>
          <w:sz w:val="28"/>
          <w:szCs w:val="28"/>
        </w:rPr>
        <w:t xml:space="preserve"> </w:t>
      </w:r>
      <w:r>
        <w:rPr>
          <w:sz w:val="28"/>
          <w:szCs w:val="28"/>
        </w:rPr>
        <w:t>48/510 «Об утверждении комплексной программы социально-экономического развития муниципального образования Щёкинский район до 2012 года», Постановления правительства РФ от 14 июня 2013г. «Об утверждении требований к программам комплексного развития систем коммунальной инфраструктуры поселений, городских округов.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данной Программы необходимы для закрепления планов застройки земельных участков объектами промышленного, социального и жилищного строительства;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включены мероприятия, необходимые для получения требуемого количества и качества электроэнергии, тепла, газа, воды для обеспечения потребителей и строящихся объектов капитального строительства, намеченных к вводу в эксплуатацию до 2030 года включительно.</w:t>
      </w: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2. Х</w:t>
      </w:r>
      <w:bookmarkEnd w:id="3"/>
      <w:bookmarkEnd w:id="4"/>
      <w:r>
        <w:rPr>
          <w:b/>
          <w:smallCaps/>
          <w:color w:val="000000"/>
          <w:sz w:val="28"/>
          <w:szCs w:val="28"/>
        </w:rPr>
        <w:t>АРЕКТЕРИСТИКА СУЩЕСТВУЮЩЕГО СОСТОЯНИЯ СИСТЕМ КОММУНАЛЬНОЙ ИНФРАСТРУКТУРЫ г.Советск</w:t>
      </w:r>
    </w:p>
    <w:p w:rsidR="009E1556" w:rsidRDefault="009E1556" w:rsidP="009E1556">
      <w:pPr>
        <w:pStyle w:val="afb"/>
        <w:ind w:firstLine="709"/>
        <w:jc w:val="both"/>
        <w:rPr>
          <w:b/>
          <w:i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Водоснабжение.</w:t>
      </w:r>
    </w:p>
    <w:p w:rsidR="009E1556" w:rsidRDefault="009E1556" w:rsidP="009E1556">
      <w:pPr>
        <w:pStyle w:val="afb"/>
        <w:ind w:firstLine="709"/>
        <w:jc w:val="both"/>
        <w:rPr>
          <w:rFonts w:eastAsia="TimesNewRoman,BoldOOEnc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Организацией осуществляющей добычу и подачу воды потребителям города Советск является </w:t>
      </w:r>
      <w:r>
        <w:rPr>
          <w:rFonts w:eastAsia="TimesNewRoman,BoldOOEnc"/>
          <w:bCs/>
          <w:color w:val="000000"/>
          <w:sz w:val="28"/>
          <w:szCs w:val="28"/>
        </w:rPr>
        <w:t>МУП «Партнер».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обслуживающей организации, количество воды питьевого качества, потребляемое городом, составляет фактически 2760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в том числе на хозяйственно – питьевые нужды населения и бюджетных организаций - 2350м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прочим организациям и промпредприятиям - 350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 и на собственные нужды - 60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отчётным данным Водоканала протяженность водопроводной сети по городу составляет порядка </w:t>
      </w:r>
      <w:smartTag w:uri="urn:schemas-microsoft-com:office:smarttags" w:element="metricconverter">
        <w:smartTagPr>
          <w:attr w:name="ProductID" w:val="18,6 км"/>
        </w:smartTagPr>
        <w:r>
          <w:rPr>
            <w:sz w:val="28"/>
            <w:szCs w:val="28"/>
          </w:rPr>
          <w:t>18,6 км</w:t>
        </w:r>
      </w:smartTag>
      <w:r>
        <w:rPr>
          <w:sz w:val="28"/>
          <w:szCs w:val="28"/>
        </w:rPr>
        <w:t xml:space="preserve">, в том числе магистральных водоводов </w:t>
      </w:r>
      <w:r>
        <w:rPr>
          <w:sz w:val="28"/>
          <w:szCs w:val="28"/>
        </w:rPr>
        <w:lastRenderedPageBreak/>
        <w:t xml:space="preserve">Д=219 мм – </w:t>
      </w:r>
      <w:smartTag w:uri="urn:schemas-microsoft-com:office:smarttags" w:element="metricconverter">
        <w:smartTagPr>
          <w:attr w:name="ProductID" w:val="2,3 км"/>
        </w:smartTagPr>
        <w:r>
          <w:rPr>
            <w:sz w:val="28"/>
            <w:szCs w:val="28"/>
          </w:rPr>
          <w:t>2,3 км</w:t>
        </w:r>
      </w:smartTag>
      <w:r>
        <w:rPr>
          <w:sz w:val="28"/>
          <w:szCs w:val="28"/>
        </w:rPr>
        <w:t xml:space="preserve">, и уличных сетей Д=150 мм – </w:t>
      </w:r>
      <w:smartTag w:uri="urn:schemas-microsoft-com:office:smarttags" w:element="metricconverter">
        <w:smartTagPr>
          <w:attr w:name="ProductID" w:val="3,5 км"/>
        </w:smartTagPr>
        <w:r>
          <w:rPr>
            <w:sz w:val="28"/>
            <w:szCs w:val="28"/>
          </w:rPr>
          <w:t>3,5 км</w:t>
        </w:r>
      </w:smartTag>
      <w:r>
        <w:rPr>
          <w:sz w:val="28"/>
          <w:szCs w:val="28"/>
        </w:rPr>
        <w:t xml:space="preserve">, Д=108мм – </w:t>
      </w:r>
      <w:smartTag w:uri="urn:schemas-microsoft-com:office:smarttags" w:element="metricconverter">
        <w:smartTagPr>
          <w:attr w:name="ProductID" w:val="8,4 км"/>
        </w:smartTagPr>
        <w:r>
          <w:rPr>
            <w:sz w:val="28"/>
            <w:szCs w:val="28"/>
          </w:rPr>
          <w:t>8,4 км</w:t>
        </w:r>
      </w:smartTag>
      <w:r>
        <w:rPr>
          <w:sz w:val="28"/>
          <w:szCs w:val="28"/>
        </w:rPr>
        <w:t>.Д=50-</w:t>
      </w:r>
      <w:smartTag w:uri="urn:schemas-microsoft-com:office:smarttags" w:element="metricconverter">
        <w:smartTagPr>
          <w:attr w:name="ProductID" w:val="25 мм"/>
        </w:smartTagPr>
        <w:r>
          <w:rPr>
            <w:sz w:val="28"/>
            <w:szCs w:val="28"/>
          </w:rPr>
          <w:t>25 мм</w:t>
        </w:r>
      </w:smartTag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,2 км"/>
        </w:smartTagPr>
        <w:r>
          <w:rPr>
            <w:sz w:val="28"/>
            <w:szCs w:val="28"/>
          </w:rPr>
          <w:t>3,2 км</w:t>
        </w:r>
      </w:smartTag>
      <w:r>
        <w:rPr>
          <w:sz w:val="28"/>
          <w:szCs w:val="28"/>
        </w:rPr>
        <w:t>,</w:t>
      </w:r>
    </w:p>
    <w:p w:rsidR="009E1556" w:rsidRDefault="009E1556" w:rsidP="009E1556">
      <w:pPr>
        <w:pStyle w:val="afb"/>
        <w:ind w:firstLine="709"/>
        <w:jc w:val="both"/>
        <w:rPr>
          <w:rFonts w:eastAsia="TimesNewRoman,BoldOOEnc"/>
          <w:bCs/>
          <w:color w:val="000000"/>
          <w:sz w:val="28"/>
          <w:szCs w:val="28"/>
        </w:rPr>
      </w:pPr>
      <w:r>
        <w:rPr>
          <w:rFonts w:eastAsia="TimesNewRoman,BoldOOEnc"/>
          <w:bCs/>
          <w:color w:val="000000"/>
          <w:sz w:val="28"/>
          <w:szCs w:val="28"/>
        </w:rPr>
        <w:t xml:space="preserve">Общегородские сети </w:t>
      </w:r>
      <w:smartTag w:uri="urn:schemas-microsoft-com:office:smarttags" w:element="metricconverter">
        <w:smartTagPr>
          <w:attr w:name="ProductID" w:val="-23,0 км"/>
        </w:smartTagPr>
        <w:r>
          <w:rPr>
            <w:rFonts w:eastAsia="TimesNewRoman,BoldOOEnc"/>
            <w:bCs/>
            <w:color w:val="000000"/>
            <w:sz w:val="28"/>
            <w:szCs w:val="28"/>
          </w:rPr>
          <w:t>-23,0 км</w:t>
        </w:r>
      </w:smartTag>
      <w:r>
        <w:rPr>
          <w:rFonts w:eastAsia="TimesNewRoman,BoldOOEnc"/>
          <w:bCs/>
          <w:color w:val="000000"/>
          <w:sz w:val="28"/>
          <w:szCs w:val="28"/>
        </w:rPr>
        <w:t xml:space="preserve">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Водозабор №1 расположен на северо-восточной окраине г. Советска в старом фруктовом саду, состоит из двух скважин №1 и №2, находящихся в бетонированных круглых колодцах-шахтах глубиной 10-</w:t>
      </w:r>
      <w:smartTag w:uri="urn:schemas-microsoft-com:office:smarttags" w:element="metricconverter">
        <w:smartTagPr>
          <w:attr w:name="ProductID" w:val="12 м"/>
        </w:smartTagPr>
        <w:r>
          <w:rPr>
            <w:sz w:val="28"/>
            <w:szCs w:val="28"/>
          </w:rPr>
          <w:t>12 м</w:t>
        </w:r>
      </w:smartTag>
      <w:r>
        <w:rPr>
          <w:sz w:val="28"/>
          <w:szCs w:val="28"/>
        </w:rPr>
        <w:t xml:space="preserve">. На уровне поверхности земли над колодцами выстроены кирпичные павильоны. Глубина скважин соответственно </w:t>
      </w:r>
      <w:smartTag w:uri="urn:schemas-microsoft-com:office:smarttags" w:element="metricconverter">
        <w:smartTagPr>
          <w:attr w:name="ProductID" w:val="27 м"/>
        </w:smartTagPr>
        <w:r>
          <w:rPr>
            <w:sz w:val="28"/>
            <w:szCs w:val="28"/>
          </w:rPr>
          <w:t>27 м</w:t>
        </w:r>
      </w:smartTag>
      <w:r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  <w:szCs w:val="28"/>
          </w:rPr>
          <w:t>30 м</w:t>
        </w:r>
      </w:smartTag>
      <w:r>
        <w:rPr>
          <w:sz w:val="28"/>
          <w:szCs w:val="28"/>
        </w:rPr>
        <w:t>. Имеется насосная станция 2-го подъема.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Производительность водозабора – 2760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в т.ч. скважины №1 – 2640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№2 – 120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Вода по химическому составу по содержанию общей жесткости не отвечает требованиям СанПиН, по бактериологическому составу соответствует нормам.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Водозабор №2 расположен южнее города Советска на берегу водохранилища, состоит из четырех скважин №4, 5, 6, 7. Глубина скважин №4, 5 </w:t>
      </w:r>
      <w:smartTag w:uri="urn:schemas-microsoft-com:office:smarttags" w:element="metricconverter">
        <w:smartTagPr>
          <w:attr w:name="ProductID" w:val="-40 м"/>
        </w:smartTagPr>
        <w:r>
          <w:rPr>
            <w:sz w:val="28"/>
            <w:szCs w:val="28"/>
          </w:rPr>
          <w:t>-40 м</w:t>
        </w:r>
      </w:smartTag>
      <w:r>
        <w:rPr>
          <w:sz w:val="28"/>
          <w:szCs w:val="28"/>
        </w:rPr>
        <w:t xml:space="preserve">, скважин № 6, 7 – </w:t>
      </w:r>
      <w:smartTag w:uri="urn:schemas-microsoft-com:office:smarttags" w:element="metricconverter">
        <w:smartTagPr>
          <w:attr w:name="ProductID" w:val="48 м"/>
        </w:smartTagPr>
        <w:r>
          <w:rPr>
            <w:sz w:val="28"/>
            <w:szCs w:val="28"/>
          </w:rPr>
          <w:t>48 м</w:t>
        </w:r>
      </w:smartTag>
      <w:r>
        <w:rPr>
          <w:sz w:val="28"/>
          <w:szCs w:val="28"/>
        </w:rPr>
        <w:t>. Имеется насосная станция 3-го подъема.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Производительность водозабора – 2760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в то числе скважин № 4, 5, 6 по 600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скважин №7 – 960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Вода по химическому составу по содержанию общей жесткости не отвечает требованиям СанПиН, по бактериологическому составу соответствует нормам.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норма водопотребления на одного жителя составляет 0,125 л/сек.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водопроводной сети составляет </w:t>
      </w:r>
      <w:smartTag w:uri="urn:schemas-microsoft-com:office:smarttags" w:element="metricconverter">
        <w:smartTagPr>
          <w:attr w:name="ProductID" w:val="18,6 км"/>
        </w:smartTagPr>
        <w:r>
          <w:rPr>
            <w:sz w:val="28"/>
            <w:szCs w:val="28"/>
          </w:rPr>
          <w:t>18,6 км</w:t>
        </w:r>
      </w:smartTag>
      <w:r>
        <w:rPr>
          <w:sz w:val="28"/>
          <w:szCs w:val="28"/>
        </w:rPr>
        <w:t>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состояние водопроводных сетей 78% износа.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городском поселении функционирует централизованная система канализации. Охват населения централизованной канализацией составляет в капитальной среднеэтажной, многоэтажной застройке – 100%, в индивидуальной усадебной – 30%.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Очистные сооружения расположены к северу от производственной зоны за плотиной водохранилища. Водоприемником хозбытовых стоков является река Упа, стоки поступают в реку в 150 м ниже плотины водохранилища Щекинской ГРЭС. Расход воды в водохранилище составляет 1,33 м/сек.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Исследуемые образцы воды водоема по микробиологическим показателям соответствуют требованиям СанПиН 2.1.5.800-99.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 водоотведения приняты в соответствии со СНиП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СНиП 2.04.03-85 в объеме 25% стоков от жилой застройки.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Сети частично построены, кольцевые низкого давления, а частично – тупиковые с водоразборными колонками, учитывая индивидуальный характер застройки. Общая протяженность18,6км: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219 протяженность 2,3км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150 протяженность 3,5 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108 протяженность 8,4 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50 протяженность 3,2 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25 протяженность 1,2 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обслуживающей организации, количество воды питьевого качества, потребляемое городом, составляет фактически 2760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в том числе на хозяйственно – питьевые нужды населения и бюджетных организаций - 2350м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прочим организациям и промпредприятиям - 350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 и на собственные нужды - 60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отчётным данным Водоканала протяженность водопроводной сети по городу составляет порядка 18,6 км, в том числе магистральных водоводов Д=219 мм – 2,3 км, и уличных сетей Д=150 мм – 3,5 км, Д=108мм – 8,4 км.Д=50-25 мм – 3,2 км.</w:t>
      </w:r>
    </w:p>
    <w:p w:rsidR="009E1556" w:rsidRDefault="009E1556" w:rsidP="009E1556">
      <w:pPr>
        <w:pStyle w:val="afb"/>
        <w:ind w:firstLine="709"/>
        <w:jc w:val="both"/>
        <w:rPr>
          <w:rFonts w:eastAsia="TimesNewRoman,BoldOOEnc"/>
          <w:bCs/>
          <w:color w:val="000000"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9E1556">
          <w:pgSz w:w="11906" w:h="16838"/>
          <w:pgMar w:top="1134" w:right="850" w:bottom="1134" w:left="1701" w:header="708" w:footer="708" w:gutter="0"/>
          <w:cols w:space="720"/>
        </w:sectPr>
      </w:pP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Характеристика существующих водозаборов                       Таблица 1.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tbl>
      <w:tblPr>
        <w:tblW w:w="157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847"/>
        <w:gridCol w:w="1396"/>
        <w:gridCol w:w="1643"/>
        <w:gridCol w:w="2578"/>
        <w:gridCol w:w="3772"/>
        <w:gridCol w:w="1448"/>
        <w:gridCol w:w="851"/>
        <w:gridCol w:w="840"/>
        <w:gridCol w:w="861"/>
      </w:tblGrid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водозабора, населенный пункт, адрес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Водоподача,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дебит,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Характеристики, насоса, станции подкачки,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водонапорной башни, резервуара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 по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Балансо-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постройки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Скважина №1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г. Советск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Насос ЭЦВ 10-120-60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Резервуар 1000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бетон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 ГОСТ Р 51232-98, СанПиН 2.1.4.1074-01 по сл.показ.: мутность, Окисляемость, магний, аммоний ион, марганец, железо, нитриты, натрий, сульфаты.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соответствует: жесткость общая, минерализация.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Скважина №5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г. Советск, д. Костомарово.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Насос,ЭЦВ 8-40-120 производительность 37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Резервуар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2х300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бетон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 ГОСТ Р 51232-98, СанПиН 2.1.4.1074-01 по сл.показ.: мутность, Окисляемость, магний, аммоний ион, марганец, железо, нитриты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соответствует: жесткость общая, минерализация общая.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Скважина №6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г. Советск.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 ЭЦВ 8-25-125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производительность 32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Резервуар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2х300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бетон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 ГОСТ Р 51232-98, СанПиН 2.1.4.1074-01 по сл.показ.: мутность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Скважина №7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г. Советск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 ЭЦВ 8-40-150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Производител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ьность 42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 ГОСТ Р 51232-98, СанПиН 2.1.4.1074-01 по сл.показ.: минерализация общая, РН, Окисляемость, аммоний ион, марганец, натрий, сульфаты, бор, нитриты, магний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соответствует: жесткость общая, мутность.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E1556" w:rsidTr="009E1556">
        <w:trPr>
          <w:trHeight w:val="6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водозабора, населенный пункт, адрес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Водоподача,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дебит,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Характеристики, насоса, станции подкачки,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водонапорной башни, резервуара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Характерис-тики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 по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Балансо-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держа-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постройки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  <w:sectPr w:rsidR="009E155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Численность населения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9E1556" w:rsidRDefault="009E1556" w:rsidP="009E1556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таблица 2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650"/>
        <w:gridCol w:w="2030"/>
        <w:gridCol w:w="2160"/>
        <w:gridCol w:w="1980"/>
      </w:tblGrid>
      <w:tr w:rsidR="009E1556" w:rsidTr="009E1556">
        <w:trPr>
          <w:trHeight w:val="48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1"/>
              <w:spacing w:before="0" w:after="0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1"/>
              <w:spacing w:before="0" w:after="0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Перечень населенных пунктов</w:t>
            </w: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1"/>
              <w:spacing w:before="0" w:after="0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Численность постоянного населения</w:t>
            </w:r>
          </w:p>
        </w:tc>
      </w:tr>
      <w:tr w:rsidR="009E1556" w:rsidTr="009E155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Современное состояние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Расчетный срок 2025 г.</w:t>
            </w:r>
          </w:p>
        </w:tc>
      </w:tr>
      <w:tr w:rsidR="009E1556" w:rsidTr="009E155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9E1556" w:rsidTr="009E1556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Советск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9200</w:t>
            </w:r>
          </w:p>
        </w:tc>
      </w:tr>
      <w:tr w:rsidR="009E1556" w:rsidTr="009E1556">
        <w:trPr>
          <w:trHeight w:val="154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по городу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9200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динамика роста численности населения в городе получена расчетным путем, исходя из данных по планируемому развитию жилищного фонда на расчетный срок в этих населенных пунктах и его обеспеченности на одного человека.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Жилищное строительство на период до 2025 года планируется с постепенным нарастанием ежегодного ввода жилья до достижения благоприятных жилищных условий. Перечень намеченных к освоению до 2025 года планировочных районов, учтенных программой с указанием объемов и сроков ввода жилья, а также рост численности населения, представлен в Таблице 3 и 4.</w:t>
      </w:r>
    </w:p>
    <w:p w:rsidR="009E1556" w:rsidRDefault="009E1556" w:rsidP="009E155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Жилищное строительство                           </w:t>
      </w:r>
    </w:p>
    <w:p w:rsidR="009E1556" w:rsidRDefault="009E1556" w:rsidP="009E1556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Таблица 3.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74"/>
        <w:gridCol w:w="1611"/>
        <w:gridCol w:w="1611"/>
        <w:gridCol w:w="1611"/>
        <w:gridCol w:w="1612"/>
      </w:tblGrid>
      <w:tr w:rsidR="009E1556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Еденица измерения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состояние на 2014 г.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 2015-2018 г.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срок 2022-2025 г.</w:t>
            </w:r>
          </w:p>
        </w:tc>
      </w:tr>
      <w:tr w:rsidR="009E1556" w:rsidTr="009E1556">
        <w:trPr>
          <w:trHeight w:val="345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Население</w:t>
            </w:r>
          </w:p>
        </w:tc>
      </w:tr>
      <w:tr w:rsidR="009E1556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Постоянное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Сезонное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8450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9200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5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населенным пунктам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9200</w:t>
            </w:r>
          </w:p>
        </w:tc>
      </w:tr>
      <w:tr w:rsidR="009E1556" w:rsidTr="009E1556">
        <w:trPr>
          <w:trHeight w:val="365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Жилищный фонд для постоянного проживания</w:t>
            </w:r>
          </w:p>
        </w:tc>
      </w:tr>
      <w:tr w:rsidR="009E1556" w:rsidTr="009E1556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</w:tr>
      <w:tr w:rsidR="009E1556" w:rsidTr="009E1556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+30</w:t>
            </w:r>
          </w:p>
        </w:tc>
      </w:tr>
      <w:tr w:rsidR="009E1556" w:rsidTr="009E1556">
        <w:trPr>
          <w:trHeight w:val="240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+40</w:t>
            </w:r>
          </w:p>
        </w:tc>
      </w:tr>
      <w:tr w:rsidR="009E1556" w:rsidTr="009E1556">
        <w:trPr>
          <w:trHeight w:val="354"/>
        </w:trPr>
        <w:tc>
          <w:tcPr>
            <w:tcW w:w="9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Жилищный фонд для сезонного проживания</w:t>
            </w:r>
          </w:p>
        </w:tc>
      </w:tr>
      <w:tr w:rsidR="009E1556" w:rsidTr="009E1556">
        <w:trPr>
          <w:trHeight w:val="78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Дачные и садовые организации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3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поселению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337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Новое жилищное строительство</w:t>
            </w:r>
          </w:p>
        </w:tc>
      </w:tr>
      <w:tr w:rsidR="009E1556" w:rsidTr="009E1556">
        <w:trPr>
          <w:trHeight w:val="8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E1556" w:rsidTr="009E1556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1556" w:rsidTr="009E1556">
        <w:trPr>
          <w:trHeight w:val="4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Дачное строительство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4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9E1556" w:rsidRDefault="009E1556" w:rsidP="009E1556">
      <w:pPr>
        <w:pStyle w:val="Default"/>
        <w:rPr>
          <w:color w:val="auto"/>
          <w:sz w:val="28"/>
          <w:szCs w:val="28"/>
        </w:rPr>
      </w:pPr>
    </w:p>
    <w:p w:rsidR="009E1556" w:rsidRDefault="009E1556" w:rsidP="009E1556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Численность населения на учреждениях города</w:t>
      </w:r>
    </w:p>
    <w:p w:rsidR="009E1556" w:rsidRDefault="009E1556" w:rsidP="009E1556">
      <w:pPr>
        <w:pStyle w:val="afb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4.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825"/>
        <w:gridCol w:w="2417"/>
        <w:gridCol w:w="2417"/>
      </w:tblGrid>
      <w:tr w:rsidR="009E1556" w:rsidTr="009E1556">
        <w:trPr>
          <w:trHeight w:val="4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9E1556" w:rsidTr="009E1556">
        <w:trPr>
          <w:trHeight w:val="4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</w:tr>
      <w:tr w:rsidR="009E1556" w:rsidTr="009E1556">
        <w:trPr>
          <w:trHeight w:val="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</w:tr>
      <w:tr w:rsidR="009E1556" w:rsidTr="009E1556">
        <w:trPr>
          <w:trHeight w:val="5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школы искусств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E1556" w:rsidTr="009E1556">
        <w:trPr>
          <w:trHeight w:val="4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Клубы ДК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9E1556" w:rsidTr="009E1556">
        <w:trPr>
          <w:trHeight w:val="4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Поликлиники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9E1556" w:rsidTr="009E1556">
        <w:trPr>
          <w:trHeight w:val="4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9E1556" w:rsidTr="009E1556">
        <w:trPr>
          <w:trHeight w:val="4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Плавательный бассейн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9E1556" w:rsidTr="009E1556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 коммунальные объекты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</w:t>
            </w:r>
          </w:p>
        </w:tc>
      </w:tr>
      <w:tr w:rsidR="009E1556" w:rsidTr="009E1556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2.2 Водоотведение.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городском поселении функционирует централизованная система канализации.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Охват населения централизованной канализацией составляет в капитальной среднеэтажной, многоэтажной застройке – 100%, в индивидуальной усадебной – 30%.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канализационных сетей составляет 23,17 км.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канализации городского поселения предусматривается полная раздельная, при которой хозяйственно-бытовая сеть предназначается для отведения стоков от жилой застройки, учреждений и предприятий обслуживания, промышленных предприятий.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Производственные сточные воды, не отвечающие требованиям по совместному отведению и очистке с бытовыми стоками, должны </w:t>
      </w:r>
      <w:r>
        <w:rPr>
          <w:sz w:val="28"/>
          <w:szCs w:val="28"/>
        </w:rPr>
        <w:lastRenderedPageBreak/>
        <w:t>подвергаться предварительной очистке. Отвод поверхностных стоков предусматривается по сети ливневой канализации.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Хозяйственно-бытовые стоки с восточной части городского поселения поступают по самотечным коллекторам на канализационную насосную станцию №1 на ул. ВОХР, от нее по напорному коллектору диаметром 300 мм поступают в основной самотечный коллектор диаметром 450 мм. С юго- восточной части города по самотечным коллекторам поступают на КНС №2, откуда по напорным коллектором поступают в основной самотечный коллектор диаметром 450 мм. Производительность КНС №1 и КНС №2 по 160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 каждая.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западной части городского поселения хозяйственно-бытовые сточные воды по системе самотечных коллекторов поступают в основной самотечный коллектор диаметром 450 мм и дальше на очистные сооружения полной биологической очистки, производительностью 7700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фактически поступает сточных вод 9654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ул. Энергетиков, 1в расположена канализационная насосная производительностью 25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/час, которая обеспечивает подкачку сточных вод в этой части города.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Очистные сооружения расположены к северу от производственной зоны за плотиной водохранилища. Водоприемником хозбытовых стоков является река Упа, стоки поступают в реку в 150 м ниже плотины водохранилища Щекинской ГРЭС. Расход воды в водохранилище составляет 1,33 м/сек.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Исследуемые образцы воды водоема по микробиологическим показателям соответствуют требованиям СанПиН 2.1.5.800-99.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 водоотведения приняты в соответствии со СНиП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СНиП 2.04.03-85 в объеме 25% стоков от жилой застройки.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Очистные сооружения расположены к северу от производственной зоны за плотиной водохранилища Щекинской ГРЭС. Введены в эксплуатацию: первая очередь в 1956г., вторая в 1970г, третья в1986г. Максимальная фактическая производительность -7700куб.м/час.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Турбокомпрессор – 2 шт (1раб,1рез) ТВ50-1,6М-0,1,75кВт.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 25-14 (дрен) 25куб.м/час, 4АМ100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4УЗ кВт, 140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50-56 (откачка осадка из минерализ. на иловые поля) 2 шт, (1раб,1рез), 50 куб.м./час, 4АМУ180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2У2 22 кВт, 2925 об/мин, 5АИ180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2У3 22кВт, 2925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50-56 1 шт – насос опорожнения аэротенков отстойников на иловые поля или в головные сооружения 50 куб.м/час, 4АМ180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2У3 22квТ, 2940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50-56 (дрен. воды с ил. полей) 50 куб.м/час, 4АМ180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3 22кВт, 2940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Подача на фильтры – 2 шт (работа в автономном режиме) СД 80-32 (эл.дв. нет данных) 80 куб.м/час 22 кВт, К160-30 160 куб.м./час 4АМ180 М4У2 22кВт, 1465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воды на промывку фильтров – 2 насоса (1раб,1рез) СД 80-32 (эл.дв. нет данных) 80 куб.м/час. Н-50 22 кВт, К160-30 160 куб.м./час, 4АМ180М4У3 22 кВт, 1470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80-50 (откачка грязной воды в 2 шт, 1-раб, 1-рез) 80 куб.м/час Н-50м 5А160М2У3 18,5 кВт, 2980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25-14-дрен, 4АМ180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2У2 4 кВт, 1410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Канализационные насосные станции №1, №2 расположены в районе Щекинской ГРЭС. Количество -2 резервуара по 50куб.м. Производительность КНС №1- 250 куб.м/сут, производительность КНС №2 – 2750 куб.м/сут. Время работы КНС №1-14 час., КНС №2 – 10час.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КНС №1: 2 насоса СД 160-45 (1 раб, 1 рез) 160 куб.м/час, Н-45м, АИР 37 кт, 1470 об/мин, 1 насос дренажный Гном 4кВт.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КНС №2: 3 насоса СД 160-45 (раб. в атом. режиме) 160 куб.м/час, Н-45м, АИР 1 насос дренажный Гном 37 кВт, 1470 об/мин, 4кВт.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 Теплоснабжение.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Жилищный фонд муниципального образования город Советск на 01.01.2013 года составлял 197,5 тыс.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общей площади, при средней обеспеченность общей площадью 25,6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на одного жителя.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поселения функционирует ряд промышленных предприятий.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Производственное подразделение «Щекинская ГРЭС» входит в состав филиала ОАО «Квадра» - «Центральная генерация», осуществляет выработку электрической и тепловой энергии.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1986 года согласно распоряжения Совета Министров СССР №2736-р с целью улучшения экологической обстановки в районе музея-усадьбы «Ясная Поляна» Щёкинская ГРЭС переведена на сжигание природного газа. В настоящее время использует природный газ. Установленная мощность составляет 400 МВт.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ОАО «Щекинский завод «Котельно-вспомогательного оборудования и трубопроводов (ОАО «ЩЗ «КВОиТ»).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производства тепловой энергии в </w:t>
      </w:r>
      <w:r>
        <w:rPr>
          <w:sz w:val="28"/>
          <w:szCs w:val="28"/>
        </w:rPr>
        <w:t>котельном отделении ПП «Щекинская ГРЭС» филиала ОАО «Квадра» - «Центральная генерация» установлены четыре паровых котельных агрегата.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Тепловая мощность источника </w:t>
      </w:r>
      <w:r>
        <w:rPr>
          <w:bCs/>
          <w:sz w:val="28"/>
          <w:szCs w:val="28"/>
        </w:rPr>
        <w:t xml:space="preserve">теплоснабжения г. Советск </w:t>
      </w:r>
      <w:r>
        <w:rPr>
          <w:sz w:val="28"/>
          <w:szCs w:val="28"/>
        </w:rPr>
        <w:t>составляет: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фактическая, определенная по результатам режимно-наладочных испытаний (тепловая производительность теплофикационной установки) – 78 Гкал/час;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установленная, суммарная номинальная мощность всех находящихся в эксплуатации котельных агрегатов – 1120 Гкал/час;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нетто, тепловая мощность определенная как разница между располагаемой мощностью и тепловой нагрузкой собственных, производственных и хозяйственных нужд – 50 Гкал/час;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установленных котельных агрегатов приведены в таблице 2.1.1. Характеристики насосного оборудования котельной и повысительной насосной станции приведены в таблицах 2.1.2. и 2.1.3.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Параметры теплоносителя в системе теплоснабжения, взятые из оперативного журнала при минимальной температуре воздуха (-20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С):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температура теплоносителя в подающем трубопроводе – 89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температура теплоносителя в обратном трубопроводе – 62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давление в подающем трубопроводе – 9,2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давление в обратном трубопроводе – 1,7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Параметры теплоносителя у концевых потребителей: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давление в подающей линии – 5,5 - 1,5 </w:t>
      </w:r>
      <w:r>
        <w:rPr>
          <w:sz w:val="28"/>
          <w:szCs w:val="28"/>
          <w:u w:val="single"/>
        </w:rPr>
        <w:t>+</w:t>
      </w:r>
      <w:r>
        <w:rPr>
          <w:sz w:val="28"/>
          <w:szCs w:val="28"/>
        </w:rPr>
        <w:t xml:space="preserve"> 5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давление в обратной линии –  2 - 1 </w:t>
      </w:r>
      <w:r>
        <w:rPr>
          <w:sz w:val="28"/>
          <w:szCs w:val="28"/>
          <w:u w:val="single"/>
        </w:rPr>
        <w:t>+</w:t>
      </w:r>
      <w:r>
        <w:rPr>
          <w:sz w:val="28"/>
          <w:szCs w:val="28"/>
        </w:rPr>
        <w:t xml:space="preserve"> 0,2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температура в подающей линии (при температуре наружного воздуха -25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С) –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температура в обратной линии (при температуре наружного воздуха -25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С.) –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 тепловой энергии -  ПП «Щекинская ГРЭС» - оборудовано системой химводоочистки. Система химводоочистки состоит из следующего оборудования: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насосы сырой воды в количестве 4 шт.;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механические фильтры в количестве 6 шт.;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>-катионитовые фильтры в количестве 6 шт.;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насосы химочищенной воды;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подогреватели химочищенной воды;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баки химочищенной воды в количестве 2 штук объемом 23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каждый;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Исходная вода подается насосами сырой воды на механические фильтры, где освобождается от взвешенных веществ, затем подается на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 xml:space="preserve">-катионитовые фильтры, где происходит замещение ионов солей жесткости на ион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а, после чего насосами химочищенной воды подается в баки химочищенной воды. Из баков насосами химочищенной воды умягченная вода подается через подогреватели, где она подогревается до 89-94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в один из деаэраторов химводы КТЦ. Деаэрация осуществляется в 3 деаэраторах с давлением пара 1-2 атм. Производительность УХВО до 200т/час.</w:t>
      </w:r>
    </w:p>
    <w:p w:rsidR="009E1556" w:rsidRDefault="009E1556" w:rsidP="009E1556">
      <w:pPr>
        <w:pStyle w:val="afb"/>
        <w:ind w:firstLine="709"/>
        <w:rPr>
          <w:rFonts w:ascii="Calibri" w:hAnsi="Calibri"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9E1556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97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93"/>
        <w:gridCol w:w="1401"/>
        <w:gridCol w:w="2019"/>
        <w:gridCol w:w="1249"/>
        <w:gridCol w:w="1598"/>
        <w:gridCol w:w="1558"/>
        <w:gridCol w:w="1700"/>
        <w:gridCol w:w="1559"/>
        <w:gridCol w:w="1561"/>
        <w:gridCol w:w="1632"/>
      </w:tblGrid>
      <w:tr w:rsidR="009E1556" w:rsidTr="009E1556">
        <w:trPr>
          <w:trHeight w:val="315"/>
        </w:trPr>
        <w:tc>
          <w:tcPr>
            <w:tcW w:w="14976" w:type="dxa"/>
            <w:gridSpan w:val="10"/>
            <w:noWrap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Характеристики котельных агрегатов</w:t>
            </w:r>
          </w:p>
        </w:tc>
      </w:tr>
      <w:tr w:rsidR="009E1556" w:rsidTr="009E1556">
        <w:trPr>
          <w:trHeight w:val="315"/>
        </w:trPr>
        <w:tc>
          <w:tcPr>
            <w:tcW w:w="692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1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20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9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</w:t>
            </w:r>
          </w:p>
        </w:tc>
      </w:tr>
      <w:tr w:rsidR="009E1556" w:rsidTr="009E1556">
        <w:trPr>
          <w:trHeight w:val="148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Тип котельного агрегата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Марка, заводской номер.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Теплопроизводительность котла, Гкал/ч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Срок службы,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Вид исп. топлива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Дата проведения последних испытаний с целью составления режимной карты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Нормативный удельный расход условного топлива в соответствии с режимной картой, кг/Гкал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Фактическая (располагаемая) мощность, Гкал/ч</w:t>
            </w:r>
          </w:p>
        </w:tc>
      </w:tr>
      <w:tr w:rsidR="009E1556" w:rsidTr="009E1556">
        <w:trPr>
          <w:trHeight w:val="300"/>
        </w:trPr>
        <w:tc>
          <w:tcPr>
            <w:tcW w:w="1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E1556" w:rsidTr="009E1556">
        <w:trPr>
          <w:trHeight w:val="300"/>
        </w:trPr>
        <w:tc>
          <w:tcPr>
            <w:tcW w:w="1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E1556" w:rsidTr="009E1556">
        <w:trPr>
          <w:trHeight w:val="90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 ПК-33-1, Заводской .№ 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Резервное: мазут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15.09.10г.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174,9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9E1556" w:rsidTr="009E1556">
        <w:trPr>
          <w:trHeight w:val="25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 ПК-33-1, Заводской № 6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Резервное: мазут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5" w:name="RANGE!I10"/>
            <w:bookmarkStart w:id="6" w:name="OLE_LINK2"/>
            <w:bookmarkEnd w:id="5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24.02.11г.</w:t>
            </w:r>
            <w:bookmarkEnd w:id="6"/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175,3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9E1556" w:rsidTr="009E1556">
        <w:trPr>
          <w:trHeight w:val="563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25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 67-СП, Заводской № 12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Резервное: мазут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09.01.13г.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9E1556" w:rsidTr="009E1556">
        <w:trPr>
          <w:trHeight w:val="253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324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25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 67-СП, Заводской .№ 17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Резервное: мазут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23.01.13г.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9E1556" w:rsidTr="009E1556">
        <w:trPr>
          <w:trHeight w:val="510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255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3980" w:type="dxa"/>
        <w:jc w:val="center"/>
        <w:tblInd w:w="93" w:type="dxa"/>
        <w:tblLook w:val="00A0" w:firstRow="1" w:lastRow="0" w:firstColumn="1" w:lastColumn="0" w:noHBand="0" w:noVBand="0"/>
      </w:tblPr>
      <w:tblGrid>
        <w:gridCol w:w="883"/>
        <w:gridCol w:w="2882"/>
        <w:gridCol w:w="27"/>
        <w:gridCol w:w="1557"/>
        <w:gridCol w:w="1307"/>
        <w:gridCol w:w="1532"/>
        <w:gridCol w:w="117"/>
        <w:gridCol w:w="2603"/>
        <w:gridCol w:w="106"/>
        <w:gridCol w:w="2592"/>
        <w:gridCol w:w="23"/>
        <w:gridCol w:w="351"/>
      </w:tblGrid>
      <w:tr w:rsidR="009E1556" w:rsidTr="009E1556">
        <w:trPr>
          <w:gridAfter w:val="2"/>
          <w:wAfter w:w="420" w:type="dxa"/>
          <w:trHeight w:val="266"/>
          <w:jc w:val="center"/>
        </w:trPr>
        <w:tc>
          <w:tcPr>
            <w:tcW w:w="13560" w:type="dxa"/>
            <w:gridSpan w:val="10"/>
            <w:noWrap/>
            <w:vAlign w:val="bottom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Характеристики насосного оборудования котельной</w:t>
            </w:r>
          </w:p>
        </w:tc>
      </w:tr>
      <w:tr w:rsidR="009E1556" w:rsidTr="009E1556">
        <w:trPr>
          <w:gridAfter w:val="2"/>
          <w:wAfter w:w="419" w:type="dxa"/>
          <w:trHeight w:val="266"/>
          <w:jc w:val="center"/>
        </w:trPr>
        <w:tc>
          <w:tcPr>
            <w:tcW w:w="883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82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84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0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24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720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1556" w:rsidRDefault="009E1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1556" w:rsidTr="009E1556">
        <w:trPr>
          <w:gridAfter w:val="2"/>
          <w:wAfter w:w="419" w:type="dxa"/>
          <w:trHeight w:val="532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lastRenderedPageBreak/>
              <w:t>№ п/п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Назначение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Марка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Количество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Год ввода в эксплуатацию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Характеристики</w:t>
            </w:r>
          </w:p>
        </w:tc>
        <w:tc>
          <w:tcPr>
            <w:tcW w:w="2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Мощность эл. двигателя</w:t>
            </w:r>
          </w:p>
        </w:tc>
      </w:tr>
      <w:tr w:rsidR="009E1556" w:rsidTr="009E1556">
        <w:trPr>
          <w:gridAfter w:val="2"/>
          <w:wAfter w:w="419" w:type="dxa"/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ЗВ-200 х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 кВт 1480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ЗВ-200 х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 кВт 1480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СЭ-800-100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320 кВт 1480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СЭ-800-100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320 кВт 1480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 насос №1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 кВт, 1460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 насос №2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 кВт, 1460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 насос №3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8КСД 5х3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 кВт, 1470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 насос №4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8КСД 5х3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 кВт, 1470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№11А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кВт, 1000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№11Б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кВт, 1000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№12А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кВт, 1000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№12Б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кВт, 1000 об/мин</w:t>
            </w:r>
          </w:p>
        </w:tc>
      </w:tr>
      <w:tr w:rsidR="009E1556" w:rsidTr="009E1556">
        <w:trPr>
          <w:trHeight w:val="266"/>
          <w:jc w:val="center"/>
        </w:trPr>
        <w:tc>
          <w:tcPr>
            <w:tcW w:w="13980" w:type="dxa"/>
            <w:gridSpan w:val="1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Характеристики насосного оборудования ПСН</w:t>
            </w:r>
          </w:p>
        </w:tc>
      </w:tr>
      <w:tr w:rsidR="009E1556" w:rsidTr="009E1556">
        <w:trPr>
          <w:gridAfter w:val="1"/>
          <w:wAfter w:w="396" w:type="dxa"/>
          <w:trHeight w:val="266"/>
          <w:jc w:val="center"/>
        </w:trPr>
        <w:tc>
          <w:tcPr>
            <w:tcW w:w="883" w:type="dxa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09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0" w:type="dxa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09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1556" w:rsidRDefault="009E1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1556" w:rsidTr="009E1556">
        <w:trPr>
          <w:gridAfter w:val="1"/>
          <w:wAfter w:w="396" w:type="dxa"/>
          <w:trHeight w:val="43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№ п/п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Назначение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Марка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Количество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Год ввода в эксплуатацию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Характеристики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Мощность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 насос № 1 «Верхней»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1Д 630-90Б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60м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160кВт, 1450об/мин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 насос № 2 «Верхней»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1Д 630-90Б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60м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160кВт, 1450об/мин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 насос № 3 «Нижней»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8НДВ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30м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75кВт, 980об/мин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 насос № 4 «Нижней»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8НДВ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30м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125кВт, 1450об/мин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Подкачивающий насос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№5, 6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1К-100х65х250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127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80м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40кВт, 3000об/мин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</w:tr>
    </w:tbl>
    <w:p w:rsidR="009E1556" w:rsidRDefault="009E1556" w:rsidP="009E15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9E1556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9E1556" w:rsidRDefault="009E1556" w:rsidP="009E1556">
      <w:pPr>
        <w:pStyle w:val="afb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Сети теплоснабжения выполнены в двухтрубном исполнении, способ прокладки тепловых сетей надземный или подземный канальный или бесканальный. Общая протяженность тепловых сетей в двухтрубном исполнении составляет – 26,048 км, в том числе: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- надземных – 10,245 км;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- подземных – 15,803 км;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Общее количество тепловых камер и узлов составляет 219 шт.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 ввода в эксплуатацию тепловых сетей протяженностью: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- 19,828 км – 1951 г. (76,1% от все протяженности тепловых сетей);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- 1,77 км – 1961-1980 гг. (6,8% от все протяженности тепловых сетей);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- 4,45 км – 2003-2012 гг. (17,1% от все протяженности тепловых сетей);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Тепловая изоляция тепловых сетей выполнена минеральной ватой и частично, пенополиуритановой изоляцией. В целом состояние изоляции тепловых сетей удовлетворительное.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отдельных участков тепловых сетей приведены в таблице 5.</w:t>
      </w:r>
    </w:p>
    <w:p w:rsidR="009E1556" w:rsidRDefault="009E1556" w:rsidP="009E1556">
      <w:pPr>
        <w:pStyle w:val="afb"/>
        <w:ind w:firstLine="709"/>
        <w:jc w:val="both"/>
        <w:rPr>
          <w:rFonts w:ascii="Calibri" w:hAnsi="Calibri"/>
          <w:i/>
        </w:rPr>
      </w:pPr>
      <w:r>
        <w:rPr>
          <w:bCs/>
          <w:sz w:val="28"/>
          <w:szCs w:val="28"/>
        </w:rPr>
        <w:t>Сводные данные о протяженности и диаметрах тепловых сетей собраны в таблице 6.</w:t>
      </w:r>
      <w:r>
        <w:rPr>
          <w:i/>
        </w:rPr>
        <w:t xml:space="preserve">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Сводная таблица тепловых сетей</w:t>
      </w:r>
    </w:p>
    <w:tbl>
      <w:tblPr>
        <w:tblW w:w="9298" w:type="dxa"/>
        <w:tblInd w:w="93" w:type="dxa"/>
        <w:tblLook w:val="00A0" w:firstRow="1" w:lastRow="0" w:firstColumn="1" w:lastColumn="0" w:noHBand="0" w:noVBand="0"/>
      </w:tblPr>
      <w:tblGrid>
        <w:gridCol w:w="2720"/>
        <w:gridCol w:w="3958"/>
        <w:gridCol w:w="2620"/>
      </w:tblGrid>
      <w:tr w:rsidR="009E1556" w:rsidTr="009E1556">
        <w:trPr>
          <w:trHeight w:val="315"/>
        </w:trPr>
        <w:tc>
          <w:tcPr>
            <w:tcW w:w="2720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color w:val="000000"/>
                <w:lang w:eastAsia="ru-RU"/>
              </w:rPr>
            </w:pPr>
          </w:p>
        </w:tc>
        <w:tc>
          <w:tcPr>
            <w:tcW w:w="3958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color w:val="000000"/>
                <w:lang w:eastAsia="ru-RU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Таблица 6.</w:t>
            </w:r>
          </w:p>
        </w:tc>
      </w:tr>
      <w:tr w:rsidR="009E1556" w:rsidTr="009E1556">
        <w:trPr>
          <w:trHeight w:val="28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Диаметр трубопровода, м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Материал изоляция тепловых сетей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Длина трубопровода, м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0,426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Маты ТФУ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3050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2368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7929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0,089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3625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0,057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1764</w:t>
            </w:r>
          </w:p>
        </w:tc>
      </w:tr>
      <w:tr w:rsidR="009E1556" w:rsidTr="009E155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567</w:t>
            </w:r>
          </w:p>
        </w:tc>
      </w:tr>
      <w:tr w:rsidR="009E1556" w:rsidTr="009E1556">
        <w:trPr>
          <w:trHeight w:val="283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26048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Потребителями тепловой энергии являются жилой фонд и инфраструктура города Советск, объекты промплощадки ПП «ШГРЭС», включая бытовой корпус и помещения завода КВОиТ, а также пар на технологические нужды завода ООО «SCА». Сводная данные о потребителях тепловой энергии приведены в таблице 2.3.1. Расчетные тепловые нагрузки для всех потребителей приведены в таблице 6.1.</w:t>
      </w:r>
    </w:p>
    <w:p w:rsidR="009E1556" w:rsidRDefault="009E1556" w:rsidP="009E1556">
      <w:pPr>
        <w:pStyle w:val="afb"/>
        <w:ind w:firstLine="709"/>
        <w:jc w:val="both"/>
        <w:rPr>
          <w:rFonts w:ascii="Calibri" w:hAnsi="Calibri"/>
          <w:sz w:val="28"/>
          <w:szCs w:val="28"/>
        </w:rPr>
      </w:pPr>
    </w:p>
    <w:tbl>
      <w:tblPr>
        <w:tblW w:w="4850" w:type="pct"/>
        <w:jc w:val="center"/>
        <w:tblLook w:val="00A0" w:firstRow="1" w:lastRow="0" w:firstColumn="1" w:lastColumn="0" w:noHBand="0" w:noVBand="0"/>
      </w:tblPr>
      <w:tblGrid>
        <w:gridCol w:w="3128"/>
        <w:gridCol w:w="1340"/>
        <w:gridCol w:w="1240"/>
        <w:gridCol w:w="1456"/>
        <w:gridCol w:w="2120"/>
      </w:tblGrid>
      <w:tr w:rsidR="009E1556" w:rsidTr="009E1556">
        <w:trPr>
          <w:trHeight w:val="315"/>
          <w:jc w:val="center"/>
        </w:trPr>
        <w:tc>
          <w:tcPr>
            <w:tcW w:w="5000" w:type="pct"/>
            <w:gridSpan w:val="5"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Потребители тепловой энергии</w:t>
            </w:r>
          </w:p>
        </w:tc>
      </w:tr>
      <w:tr w:rsidR="009E1556" w:rsidTr="009E1556">
        <w:trPr>
          <w:trHeight w:val="315"/>
          <w:jc w:val="center"/>
        </w:trPr>
        <w:tc>
          <w:tcPr>
            <w:tcW w:w="2174" w:type="pct"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  <w:gridSpan w:val="2"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6.1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1556" w:rsidTr="009E1556">
        <w:trPr>
          <w:trHeight w:val="765"/>
          <w:jc w:val="center"/>
        </w:trPr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Расчетная часовая нагрузка отопление, Гкал/час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Расчетная часовая нагрузка ГВС, Гкал/час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Расчетная часовая нагрузка вентиляция, Гкал/час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 на производственные нужды, Гкал/час</w:t>
            </w:r>
          </w:p>
        </w:tc>
      </w:tr>
      <w:tr w:rsidR="009E1556" w:rsidTr="009E1556">
        <w:trPr>
          <w:trHeight w:val="51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Жилые дома и инфраструктура г. Советск, в том числе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18,76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фонд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75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Объекты промплощадки ООО "ЩГРЭС" и т.д.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Завод ООО "SCA"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20,291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5,203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Суммарная присоединенная тепловая нагрузка составляет 33,141 Гкал/час</w:t>
      </w:r>
      <w:r>
        <w:rPr>
          <w:rFonts w:ascii="Times New Roman" w:hAnsi="Times New Roman"/>
          <w:b/>
          <w:sz w:val="28"/>
          <w:szCs w:val="28"/>
        </w:rPr>
        <w:t xml:space="preserve"> Потребители тепловой энергии от котельной </w:t>
      </w:r>
      <w:r>
        <w:rPr>
          <w:rFonts w:ascii="Times New Roman" w:hAnsi="Times New Roman"/>
          <w:b/>
          <w:color w:val="000000"/>
          <w:sz w:val="28"/>
          <w:szCs w:val="28"/>
        </w:rPr>
        <w:t>ООО «ЩГРЭС»</w:t>
      </w:r>
    </w:p>
    <w:p w:rsidR="009E1556" w:rsidRDefault="009E1556" w:rsidP="009E1556">
      <w:pPr>
        <w:pStyle w:val="afb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6.2.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710"/>
        <w:gridCol w:w="1559"/>
        <w:gridCol w:w="1905"/>
        <w:gridCol w:w="1337"/>
        <w:gridCol w:w="238"/>
        <w:gridCol w:w="1158"/>
        <w:gridCol w:w="98"/>
        <w:gridCol w:w="1204"/>
        <w:gridCol w:w="870"/>
        <w:gridCol w:w="572"/>
      </w:tblGrid>
      <w:tr w:rsidR="009E1556" w:rsidTr="002B5F3F">
        <w:trPr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 системы потребления</w:t>
            </w:r>
          </w:p>
        </w:tc>
      </w:tr>
      <w:tr w:rsidR="009E1556" w:rsidTr="002B5F3F">
        <w:trPr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Вентиляция</w:t>
            </w:r>
          </w:p>
        </w:tc>
      </w:tr>
      <w:tr w:rsidR="009E1556" w:rsidTr="002B5F3F">
        <w:trPr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Нагр., Гкал/ч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Нагр., Гкал/ч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Нагр., Гкал/ч</w:t>
            </w:r>
          </w:p>
        </w:tc>
      </w:tr>
      <w:tr w:rsidR="009E1556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BB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фонд ООО «</w:t>
            </w:r>
            <w:r w:rsidR="00BB6E63">
              <w:rPr>
                <w:rFonts w:ascii="Times New Roman" w:hAnsi="Times New Roman"/>
                <w:sz w:val="24"/>
                <w:szCs w:val="24"/>
              </w:rPr>
              <w:t>УК Партнер»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BB6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10,3856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BB6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2,9727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BB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фонд ООО «Дом»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BB6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BB6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1,3025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BB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Партнер (офисы)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BB6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="00BB6E6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BB6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E5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МУП </w:t>
            </w:r>
            <w:r w:rsidR="00BB6E63">
              <w:rPr>
                <w:rFonts w:ascii="Times New Roman" w:hAnsi="Times New Roman"/>
                <w:sz w:val="24"/>
                <w:szCs w:val="24"/>
              </w:rPr>
              <w:t>Партнер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(здание нас. Ст. арт. Воды № 2)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,0002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E5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Партне</w:t>
            </w:r>
            <w:r w:rsidR="004A66C8">
              <w:rPr>
                <w:rFonts w:ascii="Times New Roman" w:hAnsi="Times New Roman"/>
                <w:sz w:val="24"/>
                <w:szCs w:val="24"/>
              </w:rPr>
              <w:t>р (здание нас. Ст. арт. Воды № 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A66C8">
              <w:rPr>
                <w:rFonts w:ascii="Times New Roman" w:hAnsi="Times New Roman"/>
                <w:sz w:val="24"/>
                <w:szCs w:val="24"/>
              </w:rPr>
              <w:t>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"</w:t>
            </w:r>
            <w:r w:rsidR="004A66C8"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Музыкальная школа"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г.Советск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0,0547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ТО «Первомайская кадетская школа»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A66C8">
              <w:rPr>
                <w:rFonts w:ascii="Times New Roman" w:hAnsi="Times New Roman"/>
                <w:sz w:val="24"/>
                <w:szCs w:val="24"/>
              </w:rPr>
              <w:t>068</w:t>
            </w: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МКК "</w:t>
            </w:r>
            <w:r w:rsidR="004A66C8">
              <w:rPr>
                <w:rFonts w:ascii="Times New Roman" w:hAnsi="Times New Roman"/>
                <w:sz w:val="24"/>
                <w:szCs w:val="24"/>
              </w:rPr>
              <w:t>Центр культурного, спортивного и библиотечного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1556">
              <w:rPr>
                <w:rFonts w:ascii="Times New Roman" w:hAnsi="Times New Roman"/>
                <w:sz w:val="24"/>
                <w:szCs w:val="24"/>
              </w:rPr>
              <w:t>АО "РосТелеком"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0,0156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Россия по Щекинскому району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«Стадион им.Е.И.Холодкова»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0,0187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0,02009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1556">
              <w:rPr>
                <w:rFonts w:ascii="Times New Roman" w:hAnsi="Times New Roman"/>
                <w:sz w:val="24"/>
                <w:szCs w:val="24"/>
              </w:rPr>
              <w:t>АО "МРСК Центра и Приволжья"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по орган. обеспечению деятельности мировых судей ТО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1556">
              <w:rPr>
                <w:rFonts w:ascii="Times New Roman" w:hAnsi="Times New Roman"/>
                <w:sz w:val="24"/>
                <w:szCs w:val="24"/>
              </w:rPr>
              <w:t>АО "Сбербанк России"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Щек.район.вет.станция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A66C8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ОУ «Советская ср.общеобраз.школа № 2»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A66C8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ОУ «Советская ср.общеобраз.школа № 10»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0,0091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37»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  <w:r w:rsidR="004A66C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  <w:r w:rsidR="009E15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38»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0,0267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40»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0,0089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4A66C8" w:rsidRDefault="004A6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8">
              <w:rPr>
                <w:rFonts w:ascii="Times New Roman" w:hAnsi="Times New Roman"/>
                <w:sz w:val="24"/>
                <w:szCs w:val="24"/>
              </w:rPr>
              <w:t>ГУ ТО «Управление противопожарной службы»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 w:rsidP="004A6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№ 4 </w:t>
            </w:r>
            <w:r w:rsidR="009E1556">
              <w:rPr>
                <w:rFonts w:ascii="Times New Roman" w:hAnsi="Times New Roman"/>
                <w:sz w:val="24"/>
                <w:szCs w:val="24"/>
              </w:rPr>
              <w:t>ГУЗ «</w:t>
            </w:r>
            <w:r>
              <w:rPr>
                <w:rFonts w:ascii="Times New Roman" w:hAnsi="Times New Roman"/>
                <w:sz w:val="24"/>
                <w:szCs w:val="24"/>
              </w:rPr>
              <w:t>Щекинская районная</w:t>
            </w:r>
            <w:r w:rsidR="009E1556"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0,3461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0,0722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0,028</w:t>
            </w:r>
            <w:r w:rsidR="004A66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EA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ОАО «Газпром газораспределение Тула» в г. Щекино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EA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"Нимфа"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0,153</w:t>
            </w:r>
            <w:r w:rsidR="00EA7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"Березка"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EA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A7EB7">
              <w:rPr>
                <w:rFonts w:ascii="Times New Roman" w:hAnsi="Times New Roman"/>
                <w:sz w:val="24"/>
                <w:szCs w:val="24"/>
              </w:rPr>
              <w:t>,0006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"Эс Си Эй Хайджин Продактс Раша" (жилой дом)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D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53.05pt;margin-top:-1.8pt;width:11.5pt;height:20.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2eQwIAAEsEAAAOAAAAZHJzL2Uyb0RvYy54bWysVM2O0zAQviPxDpbvNOnvbqOmq6VLEdLy&#10;Iy08gOM4iYXjCbbbpNz2zivwDhw4cOMVum/E2OmWUm4IHyxPZvx55ptvsrjqakW2wlgJOqXDQUyJ&#10;0BxyqcuUfni/fnZJiXVM50yBFindCUuvlk+fLNomESOoQOXCEATRNmmblFbONUkUWV6JmtkBNEKj&#10;swBTM4emKaPcsBbRaxWN4ngWtWDyxgAX1uLXm95JlwG/KAR3b4vCCkdUSjE3F3YT9szv0XLBktKw&#10;ppL8kAb7hyxqJjU+eoS6YY6RjZF/QdWSG7BQuAGHOoKikFyEGrCaYXxWzV3FGhFqQXJsc6TJ/j9Y&#10;/mb7zhCZp3QcX1CiWY1N2n/df9t/3//c/3i4f/hCRp6ltrEJBt81GO6659Bht0PFtrkF/tESDauK&#10;6VJcGwNtJViOWQ79zejkao9jPUjWvoYcH2MbBwGoK0ztKURSCKJjt3bHDonOEe6fHM/i+Qw1xdE3&#10;mk0n49DCiCWPtxtj3UsBNfGHlBpUQEBn21vrfDYseQzxj1lQMl9LpYJhymylDNkyVMs6rFDAWZjS&#10;pE3pfDqa9gT8AeGFK44gWdlTcIZQS4eqV7JO6WXsV69Dz9oLnQdNOiZVf8aMlT7Q6JnrOXRd1h3a&#10;kkG+Q0IN9OrGacRDBeYzJS0qO6X204YZQYl6pbEp8+Fk4kchGJPpxQgNc+rJTj1Mc4RKqaOkP65c&#10;GB/Pl4ZrbF4hA6++y30mh1xRsYHuw3T5kTi1Q9Tvf8DyFwAAAP//AwBQSwMEFAAGAAgAAAAhAM0A&#10;tmLjAAAADwEAAA8AAABkcnMvZG93bnJldi54bWxMj01PwzAMhu9I/IfISNy2tN0XLU0nBGI3hCho&#10;cEwb01Y0TtVkW+HXY7jA0faj18+bbyfbiyOOvnOkIJ5HIJBqZzpqFLw838+uQPigyejeESr4RA/b&#10;4vws15lxJ3rCYxkawSHkM62gDWHIpPR1i1b7uRuQ+PbuRqsDj2MjzahPHG57mUTRWlrdEX9o9YC3&#10;LdYf5cEq8HW03j8uy/1rJXf4lRpz97Z7UOryYrq5BhFwCn8w/OizOhTsVLkDGS96BZsk2jCqYBYv&#10;V4sUBDPpYsX9qt9dnMQgi1z+71F8AwAA//8DAFBLAQItABQABgAIAAAAIQC2gziS/gAAAOEBAAAT&#10;AAAAAAAAAAAAAAAAAAAAAABbQ29udGVudF9UeXBlc10ueG1sUEsBAi0AFAAGAAgAAAAhADj9If/W&#10;AAAAlAEAAAsAAAAAAAAAAAAAAAAALwEAAF9yZWxzLy5yZWxzUEsBAi0AFAAGAAgAAAAhAMdevZ5D&#10;AgAASwQAAA4AAAAAAAAAAAAAAAAALgIAAGRycy9lMm9Eb2MueG1sUEsBAi0AFAAGAAgAAAAhAM0A&#10;tmLjAAAADwEAAA8AAAAAAAAAAAAAAAAAnQQAAGRycy9kb3ducmV2LnhtbFBLBQYAAAAABAAEAPMA&#10;AACtBQAAAAA=&#10;" strokecolor="white">
                  <v:textbox style="mso-next-textbox:#Надпись 2">
                    <w:txbxContent>
                      <w:p w:rsidR="00E57B89" w:rsidRDefault="00E57B89" w:rsidP="009E155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E1556">
              <w:rPr>
                <w:rFonts w:ascii="Times New Roman" w:hAnsi="Times New Roman"/>
                <w:sz w:val="24"/>
                <w:szCs w:val="24"/>
              </w:rPr>
              <w:t>0,052</w:t>
            </w:r>
            <w:r w:rsidR="001772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0,1376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"ЭКОсервис"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"Виконт"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0,019</w:t>
            </w:r>
            <w:r w:rsidR="00177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17723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17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ООО."Веста" (магазин "Магнит" по </w:t>
            </w:r>
            <w:r w:rsidR="00177236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л.Энергетиков д.65)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0,11</w:t>
            </w:r>
            <w:r w:rsidR="0017723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0,0108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ООО."Веста" (магазин "Магнит" по ул.Красноармейская д.1)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236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17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ПХ «Лазаревское»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"КОРН"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17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«Тантал»</w:t>
            </w:r>
            <w:r w:rsidR="009E15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17723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236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17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«Земля-строй»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177236" w:rsidP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0,0022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Волосов А.О.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0,002</w:t>
            </w:r>
            <w:r w:rsidR="001772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Румянцев А.А.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Булычева Н.А. (торговый павильон)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  <w:r w:rsidR="001772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Солдатченков А.А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Кириллов К.М.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="00334EC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Алехина С.П.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EC7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Default="0033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Рязан Т. М.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Default="0033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Default="0033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Default="0033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 А. В.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0,0338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Подколзин Е. Ю.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 Н.А.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С.А.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D52C9D"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Л.С.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0,0154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Кулаков.А.Н.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 В.В.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Бушин В.Н.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М.П.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0,0187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О. В.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Нго Куанг Тхань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D52C9D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 Хунг Кыонг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Данг Чыонг Шон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 Хыу Туан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Дмитриченко Л. М.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Серегин А. А.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Яшкин С. А.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Серегина О. Н.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D52C9D" w:rsidP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Частный сектор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1,9239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52C9D">
              <w:rPr>
                <w:rFonts w:ascii="Times New Roman" w:hAnsi="Times New Roman"/>
                <w:sz w:val="24"/>
                <w:szCs w:val="24"/>
              </w:rPr>
              <w:t>1273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4A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Default="00CD6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Default="00CD6D4A" w:rsidP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18,7146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Default="004E4CC1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4,8172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0,1053</w:t>
            </w:r>
          </w:p>
        </w:tc>
      </w:tr>
      <w:tr w:rsidR="009E1556" w:rsidTr="002B5F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750"/>
        </w:trPr>
        <w:tc>
          <w:tcPr>
            <w:tcW w:w="9753" w:type="dxa"/>
            <w:gridSpan w:val="10"/>
            <w:vAlign w:val="center"/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Отпуск тепловой энергии потребителям и расход тепловой энергии на собственные нужды котельной ПП «Щекинская ГРЭС» за 2009-2011 годы</w:t>
            </w:r>
          </w:p>
        </w:tc>
      </w:tr>
      <w:tr w:rsidR="009E1556" w:rsidTr="002B5F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15"/>
        </w:trPr>
        <w:tc>
          <w:tcPr>
            <w:tcW w:w="1384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3"/>
            <w:noWrap/>
            <w:vAlign w:val="bottom"/>
            <w:hideMark/>
          </w:tcPr>
          <w:p w:rsidR="009E1556" w:rsidRDefault="009E1556" w:rsidP="00E66AC9">
            <w:pPr>
              <w:spacing w:after="0" w:line="240" w:lineRule="auto"/>
              <w:ind w:firstLine="357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5.3.</w:t>
            </w:r>
          </w:p>
        </w:tc>
      </w:tr>
      <w:tr w:rsidR="009E1556" w:rsidTr="002B5F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150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произведенной тепловой энергии, Гкал/год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Средневзвешенный расход условного топлива на производство тепловой энергии, кг у.т./Гкал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Собственные нужды котельной, Гкал/год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Отпуск тепловой энергии,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Фактический средневзвешенный расход условного топлива на отпуск тепловой энергии с коллекторов, кг у.т./Гкал</w:t>
            </w:r>
          </w:p>
        </w:tc>
      </w:tr>
      <w:tr w:rsidR="009E1556" w:rsidTr="002B5F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00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2009 г. (факт)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133131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178,1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85799,02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276,3</w:t>
            </w:r>
          </w:p>
        </w:tc>
      </w:tr>
      <w:tr w:rsidR="009E1556" w:rsidTr="002B5F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00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2010 г. (факт)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173324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119247,9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</w:tr>
      <w:tr w:rsidR="009E1556" w:rsidTr="002B5F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00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2011г. (факт)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160131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101437,9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276,4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F3F" w:rsidRDefault="002B5F3F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2.4 Газоснабжение.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Газоснабжение городского поселения осуществляется природным газом от существующей инфраструктуры газового хозяйства треста «Щекиномежрайгаз» ОАО «Тулаоблгаз». Природный газ используется для хозяйственно-бытовых нужд населения, отопления индивидуальных жилых домов, технологических нужд промышленных предприятий.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источником газа на территории МО является газораспределительная станция Советская ГРЭС, введенная в эксплуатацию в 1989 году. Расположена в северной части города, к ней идет газопровод-отвод высокого давления от магистрального газопровода Ставрополь-Москва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Производительность составляет более шестисот млн.м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/год.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газа осуществляется по двухступенчатой схеме: по газопроводу среднего давления от ГРС до квартальных ГРП и по газопроводам низкого давления от ГРП до потребителей.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на территории муниципального образования по информации треста «Щекиномежрайгаз» на 01.01.2009 г. размещено ГРП, ЩРП – 7 шт.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Протяженность газопроводов составляет всего 44,71 км, в том числе среднего давления 12,54 км, низкого давления 32,17 км.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газопроводы проходят по улицам: Комсомольской, Октябрьской, Энергетиков, Парковой, Полевой, Советской.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Тариф на природный газ составляет: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населения: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-4023 руб. 31 коп. за 1000 куб. м с учетом НДС с 1 января 2013 года;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- 4626 руб. 84 коп. за 1000 куб. м с учетом НДС с 1 июля 2013 года;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-4626 руб. 84 коп. за 1000 куб. м с учетом НДС с 1 января 2013 года;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- 4626 руб. 84 коп. за 1000 куб. м с учетом НДС с 1 июля 2013 года.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промышленных потребителей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-4062 руб. за 1000 куб. м с учетом НДС с 1 января 2013 года;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-4140 руб. за 1000 куб. м с учетом НДС с 1 июля 2013 года.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всех видах хозяйственной деятельности на территории муниципального образования расстояния от оси подземных и надземных (в насыпи) трубопроводов до населенных пунктов, отдельных промышленных и сельскохозяйственных предприятий, зданий и сооружений должны приниматься в зависимости от класса и диаметров трубопроводов, степени ответственности объектов и необходимости обеспечения их безопасности в соответствии со СНиП 2.05.06-85* «Магистральные трубопроводы».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2.5. Электроснабжение.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Электроснабжение территории муниципального образования обеспечивается Щекинским участком ПО «Тульские электрические сети» филиала «Тулэнерго».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потребителей является подстанция ПС 110/6кв «Советск», которая питается по двум фидерам от Щекинской ГРЭС. Установленная мощность 2х16 МВА.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Распределительная сеть работает на напряжении 6 кв, 10 кв по воздушным и кабельным линиям по радиальным и петлевым схемам, </w:t>
      </w:r>
      <w:r>
        <w:rPr>
          <w:sz w:val="28"/>
          <w:szCs w:val="28"/>
        </w:rPr>
        <w:lastRenderedPageBreak/>
        <w:t>обеспечивающим двухстороннее питание каждой трансформаторной подстанции.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Данные, представленные ПО ТЭС филиала «Тулэнерго» по действующим трансформаторным подстанциям приведены в таблице 3-11.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трансформаторных подстанций на территории муниципального образования составляет 43 шт.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линии электропередачи 6,04 кв составляет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Суммарное потребление электроэнергии на территории муниципального образования составляет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перспективу предлагаются следующие мероприятия: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присоединении новых мощностей необходимо проводить реконструкцию ТП с заменой трансформаторов на более мощные;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замена кабельных линий 6 и 0,4 кВ, отработавших нормативный срок службы с учетом растущих нагрузок потребителей;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капитального и текущего ремонта распределительных сетей 0,4 и 6 кВ с использованием новейших технологий (ВЛИ, реклоузлы, система контроля режима, ведение дистанционного управления, контроля и ведения охранных функций);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 по реконструкции уличного освещения с использованием энергосберегающих светильников и введении вечернего и ночного режима горения;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диспетчеризация с организацией контроля и автоматизации питающих фидеров и РП;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системы АСКУЭ в г. Советске.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СПИСОК действующих ТП на территории МО Советск</w:t>
      </w:r>
    </w:p>
    <w:p w:rsidR="009E1556" w:rsidRDefault="009E1556" w:rsidP="009E1556">
      <w:pPr>
        <w:pStyle w:val="afb"/>
        <w:ind w:firstLine="709"/>
        <w:jc w:val="center"/>
        <w:rPr>
          <w:rStyle w:val="FontStyle19"/>
          <w:rFonts w:cs="Times New Roman"/>
          <w:b w:val="0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по состоянию на 01.06.09г. (табл. 5-10)</w:t>
      </w:r>
    </w:p>
    <w:tbl>
      <w:tblPr>
        <w:tblpPr w:leftFromText="180" w:rightFromText="180" w:vertAnchor="text" w:horzAnchor="margin" w:tblpXSpec="center" w:tblpY="164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"/>
        <w:gridCol w:w="425"/>
        <w:gridCol w:w="567"/>
        <w:gridCol w:w="1643"/>
        <w:gridCol w:w="625"/>
        <w:gridCol w:w="275"/>
        <w:gridCol w:w="2161"/>
        <w:gridCol w:w="1769"/>
        <w:gridCol w:w="2013"/>
      </w:tblGrid>
      <w:tr w:rsidR="009E1556" w:rsidTr="009E1556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Диспетчерское наименование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  <w:lang w:val="en-US"/>
              </w:rPr>
              <w:t>U T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Источник питания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Кто эксплуатирует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Нахождение/ближайший жилой дом</w:t>
            </w:r>
          </w:p>
        </w:tc>
      </w:tr>
      <w:tr w:rsidR="009E1556" w:rsidTr="009E1556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ул.Пионерская, д.З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Style w:val="FontStyle18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ул.Пионерская, д.З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д.19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 19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д.34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д.34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д.56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д.56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д.62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д.62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ул.Парковая, д.14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ул.Парковая, д.14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ул.Школьная, д.4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ул.Школьная, д.4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Больница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ГУ Админ.г.Советска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Больница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ул.Октябрьска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я, д.39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lastRenderedPageBreak/>
              <w:t xml:space="preserve">180 </w:t>
            </w: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lastRenderedPageBreak/>
              <w:t>+630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ПС Советск ф. 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ОАО ЩГЭС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ул.Октябрьская, 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д.39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 1-6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 1-6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ООО "МК Электро"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Ул.Красноармейская д.2С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ТМиК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ООО "МК Электро"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ТМиК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ТМиК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ООО "МК Электро"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ТМиК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Липковское ЖКХ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ООО "МК Электро"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Липковское ЖКХ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Коллект.сад "Дружба"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СТ "Дружба"Щекинская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Коллект.сад "Дружба"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Луч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ОАО "Луч" швейная ф.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Луч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 № 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 № 4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 № 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 № 5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2-ой подъём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Теплица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2-ой подъём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Теплица 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ПС Советск ф. Теплица 2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Теплица 2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старая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старая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новая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новая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новая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новая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Кооперативные гаражи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ПС 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Советск 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Гаражное 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товарищество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Кооперативные 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гаражи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Теплица 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Теплица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Теплица 1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Гараж стр-ва Артскважина </w:t>
            </w:r>
          </w:p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№ 6, 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Теплица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Гараж стр-ва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ОАО ЩГЭГ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 № 6, 7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Школа-интернат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Советская школа-интернат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Школа-интернат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Очистные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Очистные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Очистные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Очистные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Очистные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Очистные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Плотина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Очистные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Плотина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ВОХР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ВОХР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ВОХР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Механич.цех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Механич.цех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Кислородная станция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Теплица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Кислородная станция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ЭйСиЭй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ЭйСИЭй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ЭйСиЭй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ДОЗ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АООТ "Огаревский ДО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ДОЗ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Стр-во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Стр-во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ул.Лесная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ул.Лесная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Кооперативные гараж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Кооперат. гаражи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Кооперативные гаражи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Автогараж монтажа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Очистные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ООО "МЭМ-8" ФМУ-1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Автогараж монтажа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мтп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ул.Полевая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ул.Полевая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3-д РТО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3-д РТО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3-д РТО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Тарифы на технологическое присоединение к электрическим сетям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«ТЭК»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Стандартизированная тарифная ставка в диапазоне максимальной мощности j (C 1) на осуществление организационных мероприятий, указанных в </w:t>
      </w:r>
      <w:hyperlink r:id="rId7" w:history="1">
        <w:r>
          <w:rPr>
            <w:rStyle w:val="a3"/>
            <w:sz w:val="28"/>
            <w:szCs w:val="28"/>
          </w:rPr>
          <w:t>пунктах 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8" w:history="1">
        <w:r>
          <w:rPr>
            <w:rStyle w:val="a3"/>
            <w:sz w:val="28"/>
            <w:szCs w:val="28"/>
          </w:rPr>
          <w:t>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9" w:history="1">
        <w:r>
          <w:rPr>
            <w:rStyle w:val="a3"/>
            <w:sz w:val="28"/>
            <w:szCs w:val="28"/>
          </w:rPr>
          <w:t>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0" w:history="1">
        <w:r>
          <w:rPr>
            <w:rStyle w:val="a3"/>
            <w:sz w:val="28"/>
            <w:szCs w:val="28"/>
          </w:rPr>
          <w:t>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приложения 2 к Методическим указаниям (руб./кВт)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Ind w:w="-30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75"/>
        <w:gridCol w:w="1134"/>
        <w:gridCol w:w="1134"/>
        <w:gridCol w:w="1134"/>
        <w:gridCol w:w="1134"/>
        <w:gridCol w:w="1134"/>
        <w:gridCol w:w="1134"/>
      </w:tblGrid>
      <w:tr w:rsidR="009E1556" w:rsidTr="009E1556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ТСО /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 кВт до 150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кВт до 2700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кВт до 5800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кВт до 8900 кВт</w:t>
            </w:r>
          </w:p>
        </w:tc>
      </w:tr>
      <w:tr w:rsidR="009E1556" w:rsidTr="009E1556">
        <w:trPr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«Тульские электрические сети»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630,91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1,52</w:t>
            </w: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Стандартизированная тарифная ставка на напряжении i и в диапазоне максимальной мощности j (C 2(3))ст ij на покрытие расходов ТСО на строительство воздушных и кабельных линий электропередачи в расчете на 1 км линий (руб./км), в ценах 2001 г.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5"/>
        <w:gridCol w:w="890"/>
        <w:gridCol w:w="1491"/>
        <w:gridCol w:w="947"/>
        <w:gridCol w:w="947"/>
        <w:gridCol w:w="947"/>
        <w:gridCol w:w="947"/>
        <w:gridCol w:w="947"/>
      </w:tblGrid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Стандартизированная ставка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 линий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Напряжение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ст 0,4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188 052,44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629 958,89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2 181 234,70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ст 6-10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290 704,12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298 564,86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298 564,86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321 196,39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607 160,86</w:t>
            </w:r>
          </w:p>
        </w:tc>
      </w:tr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3 ст 0,4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252 864,79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866 373,18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3 493 128,87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3 ст 06-10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259 508,74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272 687,62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322 778,02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667 730,54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873 259,47</w:t>
            </w: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>Стандартизированная тарифная ставка в диапазоне максимальной мощности j (C 4 ) на покрытие расходов ТСО на строительство ст j подстанций (руб./кВт.), в ценах 2001 г.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7"/>
        <w:gridCol w:w="1310"/>
        <w:gridCol w:w="1517"/>
        <w:gridCol w:w="1385"/>
        <w:gridCol w:w="1517"/>
        <w:gridCol w:w="1385"/>
      </w:tblGrid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Стандартизированная ставка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4 ст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1 396,73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1 224,41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850,01</w:t>
            </w: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Примечание: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1. "До 15 кВт" - для заявителей, не относящихся к "льготной" категории до 15 кВт.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2. При расчете ставок учтены затраты на технологическое присоединение по 3 категории надежности (по одному источнику электроснабжения).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ar286"/>
      <w:bookmarkEnd w:id="7"/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Ставка за единицу максимальной мощности в диапазоне максимальной мощности j (C 1) на осуществление ем j организационных мероприятий, указанных в </w:t>
      </w:r>
      <w:hyperlink r:id="rId11" w:history="1">
        <w:r>
          <w:rPr>
            <w:rStyle w:val="a3"/>
            <w:sz w:val="28"/>
            <w:szCs w:val="28"/>
          </w:rPr>
          <w:t>пунктах 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2" w:history="1">
        <w:r>
          <w:rPr>
            <w:rStyle w:val="a3"/>
            <w:sz w:val="28"/>
            <w:szCs w:val="28"/>
          </w:rPr>
          <w:t>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3" w:history="1">
        <w:r>
          <w:rPr>
            <w:rStyle w:val="a3"/>
            <w:sz w:val="28"/>
            <w:szCs w:val="28"/>
          </w:rPr>
          <w:t>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4" w:history="1">
        <w:r>
          <w:rPr>
            <w:rStyle w:val="a3"/>
            <w:sz w:val="28"/>
            <w:szCs w:val="28"/>
          </w:rPr>
          <w:t>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приложения 2 к Методическим указаниям (руб./кВт)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8"/>
        <w:gridCol w:w="1008"/>
        <w:gridCol w:w="1177"/>
        <w:gridCol w:w="1310"/>
        <w:gridCol w:w="1212"/>
        <w:gridCol w:w="1304"/>
        <w:gridCol w:w="1212"/>
      </w:tblGrid>
      <w:tr w:rsidR="009E1556" w:rsidTr="009E155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ТСО/Мероприятие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 кВт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15 кВт </w:t>
            </w:r>
          </w:p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«Тульские электрические сети»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630,91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174,28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33,83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1,52</w:t>
            </w: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Ставки за единицу максимальной мощности на напряжении i и в диапазоне максимальной мощности j (C 2(3) ) ем  ij на покрытие расходов ТСО на строительство воздушных и кабельных линий электропередачи (руб./кВт), в ценах 2001 г.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1002"/>
        <w:gridCol w:w="1491"/>
        <w:gridCol w:w="1146"/>
        <w:gridCol w:w="1228"/>
        <w:gridCol w:w="1024"/>
        <w:gridCol w:w="1024"/>
        <w:gridCol w:w="1024"/>
      </w:tblGrid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ставка за единицу мощности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 линий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Напряжение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ст 0,4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805,06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ст 6-10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3 ст 0,4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821,15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1207,78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3 ст 06-10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464,32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Ставки за единицу максимальной мощности в диапазоне максимальной мощности j (C 4 ) на покрытие расходов ТСО ем j на строительство подстанций (руб./кВт.), в ценах 2001 г.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1188"/>
        <w:gridCol w:w="1353"/>
        <w:gridCol w:w="1246"/>
        <w:gridCol w:w="1344"/>
        <w:gridCol w:w="2019"/>
      </w:tblGrid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Стандартизированная ставка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4 ем j "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1224,41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924,23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902,11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850,01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Тарифы на технологическое присоединение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 электрическим сетям ОАО «Тулэнерго»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81675" cy="39909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30595" r="-504" b="2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Тариф на электрическую энергию составляет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01.01.2013г. – 3,00 руб.;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01.07.2013г. – 3,36 руб.;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01.07.2014г. – 3,49 руб.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Оснащенность общедомовыми приборами учета в городе составляет 1,6 % (14 домов из 891); оснащенность хозяйствующих субъектов приборами учета электрической энергии – 98%.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Тарифы ОАО «Тулэнерго» на электрическую энергию и технологическое присоединение едины для всех муниципальных образований Щекинского района.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16"/>
          <w:highlight w:val="yellow"/>
          <w:lang w:eastAsia="ru-RU"/>
        </w:rPr>
      </w:pPr>
    </w:p>
    <w:p w:rsidR="009E1556" w:rsidRDefault="009E1556" w:rsidP="009E1556">
      <w:pPr>
        <w:numPr>
          <w:ilvl w:val="0"/>
          <w:numId w:val="4"/>
        </w:numPr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 xml:space="preserve">ПЕРСПЕКТИВА РАЗВИТИЯ г.СОВЕТСК </w:t>
      </w:r>
    </w:p>
    <w:p w:rsidR="009E1556" w:rsidRDefault="009E1556" w:rsidP="009E1556">
      <w:pPr>
        <w:suppressAutoHyphens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16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3.1. Количественное определение перспективных показателей развития города СОВЕТСК</w:t>
      </w:r>
    </w:p>
    <w:p w:rsidR="009E1556" w:rsidRDefault="009E1556" w:rsidP="009E1556">
      <w:pPr>
        <w:pStyle w:val="afb"/>
        <w:ind w:firstLine="70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По данным </w:t>
      </w:r>
      <w:r>
        <w:rPr>
          <w:sz w:val="28"/>
          <w:szCs w:val="28"/>
        </w:rPr>
        <w:t>Территориального органа федеральной службы государственной статистики по Тульской области численность населения города Советска в 2000 – 2007 годы постоянно уменьшалось.</w:t>
      </w:r>
    </w:p>
    <w:p w:rsidR="009E1556" w:rsidRDefault="009E1556" w:rsidP="009E1556">
      <w:pPr>
        <w:pStyle w:val="afb"/>
        <w:ind w:firstLine="709"/>
        <w:rPr>
          <w:bCs/>
          <w:sz w:val="28"/>
          <w:szCs w:val="28"/>
        </w:rPr>
      </w:pP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ЧИСЛЕННОСТЬ И ДИНАМИКА НАСЕЛЕНИЯ г. СОВЕТСКА В 2000 – 2007 ГГ.</w:t>
      </w:r>
    </w:p>
    <w:p w:rsidR="009E1556" w:rsidRDefault="009E1556" w:rsidP="009E1556">
      <w:pPr>
        <w:pStyle w:val="afb"/>
        <w:ind w:firstLine="70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1550"/>
        <w:gridCol w:w="1146"/>
        <w:gridCol w:w="1146"/>
        <w:gridCol w:w="1146"/>
        <w:gridCol w:w="1146"/>
        <w:gridCol w:w="1146"/>
        <w:gridCol w:w="1146"/>
      </w:tblGrid>
      <w:tr w:rsidR="009E1556" w:rsidTr="009E1556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 2000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На 09.10. 2002 г., (перепись),</w:t>
            </w: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2003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2004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2005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2006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2007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2008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</w:tr>
      <w:tr w:rsidR="009E1556" w:rsidTr="006B25CC">
        <w:trPr>
          <w:trHeight w:val="377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</w:t>
            </w:r>
          </w:p>
        </w:tc>
      </w:tr>
    </w:tbl>
    <w:p w:rsidR="009E1556" w:rsidRDefault="009E1556" w:rsidP="009E1556">
      <w:pPr>
        <w:pStyle w:val="afb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rPr>
          <w:b/>
          <w:sz w:val="28"/>
          <w:szCs w:val="28"/>
        </w:rPr>
      </w:pPr>
      <w:r>
        <w:rPr>
          <w:b/>
          <w:sz w:val="28"/>
          <w:szCs w:val="28"/>
        </w:rPr>
        <w:t>Таблица 7.1</w:t>
      </w:r>
    </w:p>
    <w:p w:rsidR="009E1556" w:rsidRDefault="009E1556" w:rsidP="009E1556">
      <w:pPr>
        <w:pStyle w:val="afb"/>
        <w:rPr>
          <w:sz w:val="28"/>
          <w:szCs w:val="28"/>
        </w:rPr>
      </w:pPr>
      <w:r>
        <w:rPr>
          <w:sz w:val="28"/>
          <w:szCs w:val="28"/>
        </w:rPr>
        <w:t>СТРУКТУРА НАСЕЛЕНИЯ МО ГОРОД СОВЕТСК НА 01.01.2008 г.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500"/>
      </w:tblGrid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(%)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 на начало года,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 (100%)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возрасту: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Моложе трудоспособного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 (17,66%)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Детей в возрасте 1-6 лет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 (6,03%)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 трудоспособном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3878 (50,36%)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Старше трудоспособного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2462 (31,97%)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родившихся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всего,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 1000 населения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умерших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всего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 1000 населения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</w:tbl>
    <w:p w:rsidR="009E1556" w:rsidRDefault="009E1556" w:rsidP="009E1556">
      <w:pPr>
        <w:pStyle w:val="afb"/>
        <w:ind w:firstLine="709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Демографическая обстановка в муниципальном образовании продолжает оставаться сложной. Ситуация типична для всей Тульской области, которая входит в число субъектов РФ с низкой рождаемостью и высоким уровнем смертности. Определяющим фактором снижения численности населения остается процесс депопуляции, т.е. превышение числа смертей над рождениями.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Остающийся высоким уровень смертности населения, в том числе в трудоспособном возрасте, затрудняет долгосрочное планирование экономического развития. 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Резервы улучшения демографической ситуации в муниципальном образовании, как и в регионе в целом, заключаются в улучшении репродуктивного здоровья населения, повышении уровня рождаемости, сокращении потерь населения в результате преждевременной смертности.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Согласно «Схеме территориального планирования Тульской области», экстраполяционный прогноз в целом по Тульской области (по периоду 2002 – 2006 год) показывает постоянное уменьшение численности населения: на 6% - к 2015 году, на 13% - к 2025 году по сравнению с 2006 годом. 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Наблюдается уменьшение общего количества градообразующих кадров. Соотношение числа выезжающих на работу в другие населенные пункты к количеству приезжающих на работу в Советск примерно 1:1.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Трудовой потенциал поселения относительно невысок и имеет постоянную тенденцию снижения, обусловленную, в первую очередь, неблагополучной демографической ситуацией.</w:t>
      </w:r>
    </w:p>
    <w:p w:rsidR="009E1556" w:rsidRDefault="009E1556" w:rsidP="009E1556">
      <w:pPr>
        <w:pStyle w:val="afb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проекте выбран оптимистический вариант прогноза численности населения, который предполагает изменение темпов экономического </w:t>
      </w:r>
      <w:r>
        <w:rPr>
          <w:color w:val="000000"/>
          <w:sz w:val="28"/>
          <w:szCs w:val="28"/>
        </w:rPr>
        <w:lastRenderedPageBreak/>
        <w:t>развития страны, и как следствие повышение уровня благосостояния населения. Вариант основан на существующей нормативной базе РФ. Реализация на территории района «Концепции демографической политики РФ на период до 2025 года» и национального проекта «Здоровье» должна привести к снижению младенческой смертности и увеличению продолжительности жизни населения. Положительное влияние на демографическую ситуацию может оказать введенная в 2007 году система мер семейной политики.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Жилищный фонд на 01.01.2008 года составил 180,0 тыс.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общей площади. Средняя обеспеченность общей площадью составляет 23,3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на одного жителя. </w:t>
      </w:r>
    </w:p>
    <w:p w:rsidR="009E1556" w:rsidRDefault="009E1556" w:rsidP="009E1556">
      <w:pPr>
        <w:pStyle w:val="afb"/>
        <w:ind w:firstLine="709"/>
        <w:rPr>
          <w:b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Жилищный фонд и его благоустройство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>Таблица 8.</w:t>
      </w:r>
    </w:p>
    <w:tbl>
      <w:tblPr>
        <w:tblW w:w="8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3"/>
        <w:gridCol w:w="2382"/>
      </w:tblGrid>
      <w:tr w:rsidR="009E1556" w:rsidTr="009E1556">
        <w:trPr>
          <w:trHeight w:val="650"/>
        </w:trPr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2008 г.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Жилая площадь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квартир (единиц)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Общественный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аварийного жилищного фонда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ветхого жилищного фонда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всего жилищного фонда оборудованная (тыс.кв.м):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водопроводом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канализацией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центральным отоплением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горячим водоснабжением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8.1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Распределение жилищного фонда по проценту износа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2880"/>
        <w:gridCol w:w="2520"/>
      </w:tblGrid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жилых домов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% к общему кол-ву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 30%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7,9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4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 до 65%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173,1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88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65%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16,5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8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197,5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100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8.2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Распределение жилищного фонда по материалу стен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2700"/>
        <w:gridCol w:w="2700"/>
      </w:tblGrid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жилых домов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% к общему кол-ву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Каменные и кирпичные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65,8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33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Панельные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3,9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Блочные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-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Деревянные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94,1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48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33,7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17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197,5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100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Первоочередные задачи ликвидации ветхого и аварийного фонда предполагают минимальные объемы первоочередного жилищного строительства не менее 0,7 тыс. кв. 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того, что жилищный фонд в подавляющем большинстве представлен частной усадебной застройкой, основные объемы жилищного строительства будут осуществляться за счет реконструкции существующих жилых территорий, улучшения качества и благоустройства жилья.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5.4. ОБЪЕКТЫ СОЦИАЛЬНОЙ ИНФРАСТРУКТУРЫ.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Согласно, разработанной в 2007 году, схеме территориального планирования Тульской области, проектируемое муниципальное образование входит в состав Центрального внутриобластного планировочного района.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город Советск являются частью Тульской агломерации. Достаточно мощная промышленность и близость городов – центров субъекта федерации и административного центра муниципального района определили формирование системы культурно-бытового обслуживания, ориентированной на развитие транспортных связей. Минимальный уровень первичного культурно-бытового обслуживания включает обеспечение учреждениями медицинского, общеобразовательного, торгового назначения.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учреждений социального и культурного обслуживания представлен в </w:t>
      </w:r>
      <w:r>
        <w:rPr>
          <w:b/>
          <w:sz w:val="28"/>
          <w:szCs w:val="28"/>
        </w:rPr>
        <w:t>таблице 9.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УЧРЕЖДЕНИЯ СОЦИАЛЬНОГО И КУЛЬТУРНОГО ОБСЛУЖИВАНИЯ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38"/>
        <w:gridCol w:w="2686"/>
        <w:gridCol w:w="2079"/>
      </w:tblGrid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собственности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Здравоохранение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«Советская городская больница»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медицинское обслуживание населения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«Тульский областной противотуберкулезный диспансер №8»;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«Стадион им. Е.И. Холодкова»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физкультурно-оздоровительная и спортивно-массовая работа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«Советская средняя школа № 2»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«Советская средняя школа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«Советская средняя школа № 17»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ТО «Советская школа-интернат для детей-сирот и детей, оставшихся без попечения родителей»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37»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38»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40»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ДОД «Щекинский Центр детского творчества № 2»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ДОД «Детско-юношеская спортивная школа»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музыкальная школа города Советск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Учебно-производственный комбинат № 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Культура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МКК «Дом культуры города Советск»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культурно-массовая работа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Советский городской библиотечный филиал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Советский детский библиотечный филиал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</w:tbl>
    <w:p w:rsidR="009E1556" w:rsidRDefault="009E1556" w:rsidP="009E1556">
      <w:pPr>
        <w:pStyle w:val="afb"/>
        <w:ind w:firstLine="709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МУЗ «Советская городская больница» емкостью 85 больничных коек имеет терапевтическую и инфекционную специализацию, обеспечивает сестринский уход за больными. Поликлиника располагается на первом этаже больницы и рассчитана 150 посещений в смену.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МОУ ДОД «Щекинский Центр детского творчества № 2» рассчитан на 180 учащихся и занимается развитием детей по многим направлениям: художественно-эстетическому, эколого-биологическому, спортивному, туристическому, краеведческому, техническому, культурологическому.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Имеется учреждение начального профессионального образования ГПТУ №39.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 другим действующим на территории МО объектам социального обслуживания относятся: дом бытового обслуживания, баня, отделение почтовой и электросвязи, аптеки, муниципальная ярмарка, отделение сбербанка, гостиница, объекты торговли. 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Имеется стадион, объединенный с парком культуры и отдыха в единый ансамбль.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3.2 Проектные предложения по развитию промышленного комплекса.</w:t>
      </w:r>
    </w:p>
    <w:p w:rsidR="009E1556" w:rsidRDefault="009E1556" w:rsidP="009E1556">
      <w:pPr>
        <w:pStyle w:val="afb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со схемой территориального планирования Щекинского района, разработанной в 2008 г., город Советск классифицируется как малый промышленный город районного подчинения, </w:t>
      </w:r>
      <w:r>
        <w:rPr>
          <w:sz w:val="28"/>
          <w:szCs w:val="28"/>
        </w:rPr>
        <w:lastRenderedPageBreak/>
        <w:t xml:space="preserve">имеющий хорошие транспортные связи с районным центром - городом Щекино, и областным центром - городом Тулой. 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город Советск расположены несколько крупных и средних предприятий (табл. 3-1). Ведущей отраслью является электроэнергетика. Со времени ввода в действие - в 1950 году до конца 80-х годов Щекинская ГРЭС вырабатывала электроэнергию с использованием бурого угля Подмосковного угольного бассейна. Затем была реконструирована и в настоящее время использует природный газ. Установленная мощность составляет 100 МВт.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ООО «ЩГРЭС» филиала ОАО «Квадра – Генерирующая компания» (ОАО «Квадра»)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является крупнейшим предприятием по выработке электроэнергии в Тульской области, обеспечивая потребности региона в электроэнергии, а также передает часть электроэнергии в общую энергосистему страны.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«Щекинский завод котельно-вспомогательного оборудования и трубопроводов» (КВОиТ), построенный в 1952 году, выпускает металлические конструкции и трубопроводы для тепловых и атомных электростанций.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Завод теплоизоляционных материалов и конструкций филиал ОАО «Энергозащита» (ТМиК) работает с 1963 года. Производит теплоизоляционные материалы на основе базальтовых нитей. Объем вложенных на реконструкцию собственных средств составил в 2006 году – 14754 тыс. руб., в 2007 году - 51000 тыс. руб.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Новое перспективное предприятие – завод по производству гигиенической бумаги ООО «Эс Си Эй Хайджин Продактс РАША». Строительство началось в 2007 году, окончание планируется в 2009 году. На первую очередь будет производиться 100 т/сут, на вторую – 340 т/сут. Ориентировочная численность рабочих мест: 1-я очередь -250, 2-я очередь – 550.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данным паспорта муниципального образования город Советск на его территории действует ряд малых предприятий производственной сферы: филиал «Щекиномежрайгаз», ЗАО «Щекинский хлебокомбинат», хлебозавод №4, ООО «Щекинский рыбхоз», ООО «Нимфа», ЗАО «Жилстройсервис» (табл. 6-1).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дополнительным данным, предоставленным администрацией муниципального образования город Советск, на территории поселения имеются и другие предприятия: ЗАО «Тулэнергомонтаж», АЗС-50 ОАО «Туланефтепродукт», ОП «Тульские электросети» - Советский филиал, ОАО «Щекинские ПГУ», ООО «Монтажстроймеханизация», ЗАО «Имплатекс», ООО «Виконт», ОАО «Тулаэнергоремонт», ИП Шурпавин, ИП Сычков, деревообрабатывающий завод.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Природные, территориальные, производственные и демографические ресурсы составляют базу развития муниципального образования. Основной отраслью специализации территории муниципального образования в настоящее время является промышленное производство, в котором наибольший удельный вес занимает выработка электрической и тепловой энергии.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территории городского поселения на планируемый период будут происходить дальнейшие изменения в структуре экономики, особенно в развитии сфер коммерческой деятельности: торговли, банковской деятельности, культурно-бытового и рекреационного обслуживания населения. 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 Прогноз спроса на коммунальные ресурсы.</w:t>
      </w:r>
    </w:p>
    <w:p w:rsidR="009E1556" w:rsidRDefault="009E1556" w:rsidP="009E1556">
      <w:pPr>
        <w:pStyle w:val="afb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Объем потребления тепловой энергии в муниципальном образовании город Советск к 2015 г. по прогнозам увеличится на 15% и составит 242,901 тыс. Гкал. Основной причиной роста является рост потребления тепловой энергии населением.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Увеличение потребления тепловой энергии населением обусловлено увеличением численности населения, строительством новых жилых домов, а также улучшением жилищных условий</w:t>
      </w:r>
      <w:r>
        <w:rPr>
          <w:sz w:val="28"/>
          <w:szCs w:val="28"/>
        </w:rPr>
        <w:t>. П</w:t>
      </w:r>
      <w:r>
        <w:rPr>
          <w:color w:val="000000"/>
          <w:sz w:val="28"/>
          <w:szCs w:val="28"/>
        </w:rPr>
        <w:t>оложительный прирост объемов потребления тепловой энергии по бюджетным организациям и прочим потребителям связан исключительно с увеличением их числа в соответствии с планами строительства и ввода в эксплуатацию новых объектов инфраструктуры города.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Объем реализации воды потребителям муниципального образования Щекинский район к 2015 г. увеличится на 5-7% и составит 5970 тыс. м3.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Увеличение объема водопотребления прочими потребителями связано с вводом в эксплуатацию объектов нового строительства. К 2030 г. произойдет снижение удельных показателей потребления воды по бюджетным организациям.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Незначительное увеличение несмотря на ввод в эксплуатацию объектов капитального строительства обусловлено повсеместной установкой приборов учета ресурсов, что стимулирует потребителя на снижение потребления. 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sz w:val="28"/>
          <w:szCs w:val="28"/>
        </w:rPr>
        <w:t>В 2015 г. объем пропущенных сточных вод, принятых от потребителей города Щекино, составит 5653,5 тыс. м3 (+4% к уровню 2012 года). Не значительное увеличение объема водоотведения потребителями связано с увеличением потребления воды, которое обусловлено вводом в эксплуатацию объектов нового строительства и одновременным проведением мероприятий по энергосбережению и повышению энергетической эффективности зданий и прочих объектов</w:t>
      </w:r>
      <w:r>
        <w:rPr>
          <w:color w:val="000000"/>
          <w:kern w:val="28"/>
          <w:sz w:val="28"/>
          <w:szCs w:val="28"/>
        </w:rPr>
        <w:t xml:space="preserve">. </w:t>
      </w:r>
      <w:bookmarkStart w:id="8" w:name="_Toc329088116"/>
    </w:p>
    <w:p w:rsidR="009E1556" w:rsidRDefault="009E1556" w:rsidP="009E1556">
      <w:pPr>
        <w:pStyle w:val="afb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bookmarkStart w:id="9" w:name="_Toc226889267"/>
      <w:bookmarkStart w:id="10" w:name="_Toc215300769"/>
      <w:bookmarkEnd w:id="8"/>
      <w:r>
        <w:rPr>
          <w:b/>
          <w:smallCaps/>
          <w:color w:val="000000"/>
          <w:sz w:val="28"/>
          <w:szCs w:val="28"/>
        </w:rPr>
        <w:t>4. ПЕРЕЧЕНЬ ПРОГРАММНЫХ МЕРОПРИЯТИЙ</w:t>
      </w:r>
      <w:bookmarkStart w:id="11" w:name="_Toc226889268"/>
      <w:bookmarkStart w:id="12" w:name="_Toc215300770"/>
      <w:bookmarkEnd w:id="9"/>
      <w:bookmarkEnd w:id="10"/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4.1. ВОДОСНАБЖЕНИЕ</w:t>
      </w:r>
      <w:bookmarkEnd w:id="11"/>
      <w:bookmarkEnd w:id="12"/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водоснабжения города Советск на расчетный срок принимаются местные артезианские воды. На территории города предусматривается 100%-ное обеспечение централизованным водоснабжением существующих и планируемых на данный период объектов капитального строительства. Водоснабжение города организуется от существующих, требующих реконструкции и планируемых артезианских скважин. Увеличение водопотребления поселения планируется за счет развития объектов хозяйственной деятельности и прироста населения.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Расчетное потребление воды питьевого качества на территории города составит: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1 этап строительства – 2,513 тыс. м./сут.;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2 этап строительства – 2,861 тыс. м./ сут;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расчетный срок строительства – 3,349 тыс. м./сут.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Расчетная потребность технической воды на полив: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1 этап строительства – 0,9 тыс. м./сут.;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II этап строительства – 0,95 тыс. м./сут.;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расчетный срок строительства – 1,0 тыс. м./сут.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Запасы подземных вод в пределах города по эксплуатируемому водоносному горизонту 2,760 м3/сут. На территории МО города Советск сохраняется существующая и, в связи с освоением новых территорий, будет развиваться планируемая централизованная система водоснабжения. Водоснабжение планируемых объектов капитального строительства предусматривается от ВЗУ, состав которых предполагает наличие: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артскважины, станции водоподготовки, резервуара чистой воды, насосной станции второго подъема и третьего подъема.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и характеристика ВЗУ определяются на последующих стадиях проектирования.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Водопроводные сети необходимо предусмотреть для обеспечения 100%-ного охвата жилой и коммунальной застройки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СанПиН 2.1.4.1110-02 «Зоны санитарной охраны источников водоснабжения и водопроводов хозяйственно-питьевого водоснабжения».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снижения расходов воды на нужды спортивных и коммунально-производственных объектов необходимо создать оборотные системы водоснабжения. Систему поливочного водопровода дачных кооперативов, а также полив улиц предусмотреть отдельно от хозяйственно-питьевого водопровода. В этих целях следует использовать поверхностные воды рек, озер и прудов с организацией локальных систем водоподготовки.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снижения потерь воды, связанных с нерациональным ее использованием, у потребителей повсеместно устанавливаются счетчики учета расхода воды.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нормальной работы системы водоснабжения города Советск планируется: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строительства расчетное водопотребление по городу Советск составит 2,204 тыс.м3/сутки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реконструировать существующие №2 и №4 скважины с заменой оборудования, выработавшего свой амортизационный срок (глубинные насосы, фильтры).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замена ветхих и аварийных сетей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замена запорных арматур на сетях водоснабжения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Установка и ремонт колодцев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Для оптимизации схемы водоснабжения осуществить закольцовку водопроводных сетей.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Выполнение проектных мероприятий по оптимизации систем водоснабжения.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ІI этап строительства расчетное водопотребление по городу Советск составит 2,861 тыс. м./сутки.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этот период для обеспечения жителей города водой питьевого качества в системе хозяйственно-питьевого водоснабжения необходимо выполнить следующие мероприятия: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Дальнейшая реконструкция водопроводных сетей города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Установка частотных преобразователей к электродвигателям насосов скважин и насосов первого и второго ступеней подьема воды.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Изменение границ балансовой принадлежности от МРСК (прокладка сетевого кабеля от 1 скважины до 2-го подъема и от КНС 1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Выполнение мероприятий по проведению в соответствие качества питьевой воды согласно СанПин (жесткось)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Организовать І и ІІ пояс зон санитарной охраны для всех действующих и планируемых ВЗУ в соответствии с требованиями СанПиН 2.1.4.1110-02 «Зоны санитарной охраны источников водоснабжения и водопроводов хозяйственно-питьевого водоснабжения».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ІI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строительства расчетное водопотребление города Советск составит 3,349 тыс. м./сутки. На этот период для обеспечения потребителей водой питьевого качества необходимо выполнить следующие мероприятия: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Дальнейшая реконструкция водопроводных сетей города</w:t>
      </w:r>
    </w:p>
    <w:p w:rsidR="009E1556" w:rsidRDefault="009E1556" w:rsidP="009E1556">
      <w:pPr>
        <w:pStyle w:val="Default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Подключить планируемую застройку к централизованным системам водоснабжения населенных пунктов, проложив водопроводные сети диаметром 100-200 мм. </w:t>
      </w:r>
    </w:p>
    <w:p w:rsidR="009E1556" w:rsidRDefault="009E1556" w:rsidP="009E1556">
      <w:pPr>
        <w:pStyle w:val="Default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Установка оборудования на менее энергоемкое.</w:t>
      </w:r>
    </w:p>
    <w:p w:rsidR="009E1556" w:rsidRDefault="009E1556" w:rsidP="009E1556">
      <w:pPr>
        <w:pStyle w:val="Default"/>
        <w:numPr>
          <w:ilvl w:val="0"/>
          <w:numId w:val="5"/>
        </w:numPr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Таблица 10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251"/>
        <w:gridCol w:w="1134"/>
        <w:gridCol w:w="1039"/>
        <w:gridCol w:w="1039"/>
        <w:gridCol w:w="1039"/>
        <w:gridCol w:w="1126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Наименование мероприятий и сроки исполнения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Финансовые потребности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тыс.рус.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Изменение границ балансовой принадлежности от МРСК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(прокладка сетевого кабеля от 1 кважины до 2-го подъема и от КНС 1 до 4 опоры)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336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376,3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421,4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472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528,6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Для оптимизации схемы водоснабжения осуществить закольцовку водопроводных сетей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1400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Замена запорных арматур на сетях водоснабжения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Установка и ремонт колодцев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560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980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Восстановления арт. скважин №2,4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3800,0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Установка оборудования на менее энергоемкое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860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Выполнение мероприятий по проведению в соответствие качества питьевой воды согласно СанПин (жесткость)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2508,0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2809,0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3146,0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3800,0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ИТОГО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7546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8424,3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9390,4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10338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12688,6</w:t>
            </w:r>
          </w:p>
        </w:tc>
      </w:tr>
    </w:tbl>
    <w:p w:rsidR="009E1556" w:rsidRDefault="009E1556" w:rsidP="009E15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 ВОДООТВЕДЕНИЕ</w:t>
      </w:r>
    </w:p>
    <w:p w:rsidR="009E1556" w:rsidRDefault="009E1556" w:rsidP="009E1556">
      <w:pPr>
        <w:pStyle w:val="af2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Количество сточных вод, поступающих в систему канализации города, составляет 7407,0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 на первую очередь и 9794,8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 на расчётный срок. Проектом предусматривается дальнейшее строительство единой централизованной системы канализации, в которую будут поступать хозяйственно-бытовые и загрязненные промстоки, прошедшие предварительную очистку на локальных сооружениях пром. предприятий.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канализования городского поселения предусматривается полная раздельная, при которой хозяйственно-бытовая сеть предназначается для отведения стоков от жилой застройки, учреждений и предприятий обслуживания, промышленных предприятий.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 Отвод поверхностных стоков предусматривается по сети ливневой канализации.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Хозяйственно-бытовые стоки с восточной части городского поселения поступают по самотечным коллекторам на канализационную насосную станцию №1 на ул. ВОХР, от нее по напорному коллектору диаметром 300 мм поступают в основной самотечный коллектор диаметром 450 мм. С юго- восточной части города по самотечным коллекторам поступают на КНС №2, откуда по напорным коллектором поступают в основной самотечный коллектор диаметром 450 мм. Производительность КНС №1 и КНС №2 по 160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/час каждая.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западной части городского поселения хозяйственно-бытовые сточные воды по системе самотечных коллекторов поступают в основной самотечный коллектор диаметром 450 мм и дальше на очистные сооружения полной биологической очистки, производительностью 7700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/сут, фактически поступает сточных вод 9654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/сут.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Очистные сооружения расположены к северу от производственной зоны за плотиной водохранилища. Водоприемником хозбытовых стоков является река Упа, стоки поступают в реку в 150 м ниже плотины водохранилища Щекинской ГРЭС. Расход воды в водохранилище составляет 1,33 м/сек.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Исследуемые образцы воды водоема по микробиологическим показателям соответствуют требованиям СанПиН 2.1.5.800-99.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водоотведения приняты в соответствии со СНиП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СНиП 2.04.03-85 в объеме 25% стоков от жилой застройки.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11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2"/>
        <w:gridCol w:w="992"/>
        <w:gridCol w:w="1297"/>
        <w:gridCol w:w="971"/>
        <w:gridCol w:w="993"/>
        <w:gridCol w:w="1134"/>
        <w:gridCol w:w="1134"/>
        <w:gridCol w:w="1134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Наименование мероприятий и сроки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Объемные показатели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Финансовые потребности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тыс.рус.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Установка частотных преобразователей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840,0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Установка и ремонт колодцев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980,5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Замена ветхих и аварийных канализационных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1881,6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2363,2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2900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Модернизация оборудования на КНС №1,2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3800,0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Модернизация очистных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 шт.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3763,2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4214,8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7250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11239,6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16520,5</w:t>
            </w:r>
          </w:p>
        </w:tc>
      </w:tr>
    </w:tbl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Финансовые ресурсы по водоснабжению и водоотведению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1842"/>
        <w:gridCol w:w="1418"/>
        <w:gridCol w:w="1276"/>
        <w:gridCol w:w="1134"/>
        <w:gridCol w:w="1275"/>
        <w:gridCol w:w="993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Финансовые потребности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тыс.рус.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  <w:jc w:val="center"/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41000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b/>
        </w:rPr>
      </w:pPr>
    </w:p>
    <w:p w:rsidR="009E1556" w:rsidRDefault="009E1556" w:rsidP="009E1556">
      <w:pPr>
        <w:pStyle w:val="afb"/>
        <w:jc w:val="both"/>
        <w:rPr>
          <w:sz w:val="28"/>
          <w:szCs w:val="28"/>
        </w:rPr>
      </w:pPr>
      <w:r>
        <w:rPr>
          <w:sz w:val="28"/>
          <w:szCs w:val="28"/>
        </w:rPr>
        <w:t>4.3. ТЕПЛОСНАБЖЕНИЕ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Горячее водоснабжение жилых и общественных зданий в зимний и летний период осуществляется непосредственным водозабором из теплосети. Кроме того, в соответствии с существующим генеральным планом развития предусматривается перевод всех жилых и общественных зданий на снабжение горячей водой непосредственным водозабором из теплосети в течение всего года.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пунктам 8 и 9 статьи 29 главы 7 Федеральный закон от 27.07.2010 N 190-ФЗ (ред. от 07.05.2013) «О теплоснабжении»: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1 января 2013 года подключение (технологическое присоединение)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 (часть 8 введена Федеральным законом от 07.12.2011 N 417-ФЗ (ред. 30.12.2012));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 (часть 9 введена Федеральным законом от 07.12.2011 N 417-ФЗ).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пунктами при расчете принято, что к 2022 году все существующие на сегодняшний момент централизованные открытые системы теплоснабжения (горячего водоснабжения) будут переведены на закрытую схему.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данной проблемы и осуществления круглогодичного горячего водоснабжения жилых домов и объектах инфраструктуры предлагается на выбор несколько вариантов: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водоводяных теплообменников в ИТП потребителей, перевод всей системы теплоснабжения на температурный график 130/70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прокладка отдельных трубопроводов системы горячего водоснабжения, строительство ЦТП.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электрические или газовые водонагреватели.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-замена оборудования на менее энергоемкое.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-замена ветхих сетей теплоносителя и горячего водоснабжения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по прокладке тепловой сети г. Советск в таблице 12.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795"/>
        <w:gridCol w:w="4968"/>
        <w:gridCol w:w="1993"/>
        <w:gridCol w:w="1815"/>
      </w:tblGrid>
      <w:tr w:rsidR="009E1556" w:rsidTr="009E1556">
        <w:trPr>
          <w:trHeight w:val="315"/>
        </w:trPr>
        <w:tc>
          <w:tcPr>
            <w:tcW w:w="415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556" w:rsidTr="009E1556">
        <w:trPr>
          <w:trHeight w:val="74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Диаметр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Трубопровода,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Трубопровода, мм</w:t>
            </w:r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г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Октябрьская, 14-4; ул. Октябрьская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159,108,89,57</w:t>
            </w:r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Комсомольская, 19; Парковая, 53; Октябрьская, 21-Строителей,1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Ул. Энергетиков 1- Строителей,1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159,108,89,57</w:t>
            </w:r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2017-2025г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Магистральный тр-д, Октябрьская , 12-ПНС; Энергетиков,74-78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426,159,89</w:t>
            </w:r>
          </w:p>
        </w:tc>
      </w:tr>
    </w:tbl>
    <w:p w:rsidR="009E1556" w:rsidRDefault="009E1556" w:rsidP="009E15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123"/>
        <w:gridCol w:w="1244"/>
        <w:gridCol w:w="1244"/>
        <w:gridCol w:w="1244"/>
        <w:gridCol w:w="1244"/>
        <w:gridCol w:w="986"/>
        <w:gridCol w:w="1002"/>
      </w:tblGrid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2020-2025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котельной №1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3000,0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котельной №1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3000,0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Реконструкция участков тепловых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569,52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834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Прокладка новых тепловых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600,0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8175,3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8136,32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8131,8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7434,0</w:t>
            </w:r>
          </w:p>
        </w:tc>
      </w:tr>
    </w:tbl>
    <w:p w:rsidR="009E1556" w:rsidRDefault="009E1556" w:rsidP="009E15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9E1556">
          <w:pgSz w:w="11906" w:h="16838"/>
          <w:pgMar w:top="993" w:right="850" w:bottom="568" w:left="1701" w:header="708" w:footer="708" w:gutter="0"/>
          <w:cols w:space="720"/>
        </w:sect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Строительство котельных.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выводом из эксплуатации тепловых носителей ООО «ЩГРЭС» 01.01.2019 года необходимо строительство новых котельных, в количестве двух штук мощностью 78933,24 Гкал/год. В таблице № 1 приведена суммарная тепловая нагрузка в г. Советске и фактически максимальная тепловая нагрузка в г. Советске.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строительства запланировано на 2016 год. Необходимый объем финансирования составляет 20 мил. Рублей на две котельные. </w:t>
      </w:r>
    </w:p>
    <w:p w:rsidR="009E1556" w:rsidRDefault="009E1556" w:rsidP="009E1556">
      <w:pPr>
        <w:pStyle w:val="3"/>
        <w:spacing w:before="0" w:after="0"/>
        <w:ind w:firstLine="709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Таблица №1</w:t>
      </w:r>
    </w:p>
    <w:p w:rsidR="009E1556" w:rsidRDefault="009E1556" w:rsidP="009E1556">
      <w:pPr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Суммарная расчетная тепловая нагрузка г. Советск.</w:t>
      </w:r>
    </w:p>
    <w:tbl>
      <w:tblPr>
        <w:tblW w:w="156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276"/>
        <w:gridCol w:w="1419"/>
        <w:gridCol w:w="1276"/>
        <w:gridCol w:w="992"/>
        <w:gridCol w:w="850"/>
        <w:gridCol w:w="1134"/>
        <w:gridCol w:w="1134"/>
        <w:gridCol w:w="851"/>
        <w:gridCol w:w="1843"/>
        <w:gridCol w:w="1559"/>
        <w:gridCol w:w="1988"/>
      </w:tblGrid>
      <w:tr w:rsidR="009E1556" w:rsidTr="009E155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Потребители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>Часовые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>Годовые</w:t>
            </w:r>
          </w:p>
        </w:tc>
      </w:tr>
      <w:tr w:rsidR="009E1556" w:rsidTr="009E1556">
        <w:trPr>
          <w:trHeight w:val="6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Расчетная</w:t>
            </w:r>
          </w:p>
          <w:p w:rsidR="009E1556" w:rsidRDefault="009E1556">
            <w:pPr>
              <w:pStyle w:val="afb"/>
            </w:pPr>
            <w:r>
              <w:t>нагрузка</w:t>
            </w:r>
          </w:p>
          <w:p w:rsidR="009E1556" w:rsidRDefault="009E1556">
            <w:pPr>
              <w:pStyle w:val="afb"/>
            </w:pPr>
            <w:r>
              <w:t>на</w:t>
            </w:r>
          </w:p>
          <w:p w:rsidR="009E1556" w:rsidRDefault="009E1556">
            <w:pPr>
              <w:pStyle w:val="afb"/>
            </w:pPr>
            <w:r>
              <w:t>отопление,</w:t>
            </w:r>
          </w:p>
          <w:p w:rsidR="009E1556" w:rsidRDefault="009E1556">
            <w:pPr>
              <w:pStyle w:val="afb"/>
            </w:pPr>
            <w:r>
              <w:t>Гкал/час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Нагрузка ГВС,</w:t>
            </w:r>
          </w:p>
          <w:p w:rsidR="009E1556" w:rsidRDefault="009E1556">
            <w:pPr>
              <w:pStyle w:val="afb"/>
            </w:pPr>
            <w:r>
              <w:t>Гкал/час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Расчетные тепловые</w:t>
            </w:r>
          </w:p>
          <w:p w:rsidR="009E1556" w:rsidRDefault="009E1556">
            <w:pPr>
              <w:pStyle w:val="afb"/>
            </w:pPr>
            <w:r>
              <w:t>Потери, Гкал/час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Суммарная</w:t>
            </w:r>
          </w:p>
          <w:p w:rsidR="009E1556" w:rsidRDefault="009E1556">
            <w:pPr>
              <w:pStyle w:val="afb"/>
            </w:pPr>
            <w:r>
              <w:t>максимальная</w:t>
            </w:r>
          </w:p>
          <w:p w:rsidR="009E1556" w:rsidRDefault="009E1556">
            <w:pPr>
              <w:pStyle w:val="afb"/>
            </w:pPr>
            <w:r>
              <w:t>тепловая</w:t>
            </w:r>
          </w:p>
          <w:p w:rsidR="009E1556" w:rsidRDefault="009E1556">
            <w:pPr>
              <w:pStyle w:val="afb"/>
            </w:pPr>
            <w:r>
              <w:t>нагрузка г.</w:t>
            </w:r>
          </w:p>
          <w:p w:rsidR="009E1556" w:rsidRDefault="009E1556">
            <w:pPr>
              <w:pStyle w:val="afb"/>
            </w:pPr>
            <w:r>
              <w:t>Советск</w:t>
            </w:r>
          </w:p>
          <w:p w:rsidR="009E1556" w:rsidRDefault="009E1556">
            <w:pPr>
              <w:pStyle w:val="afb"/>
            </w:pPr>
            <w:r>
              <w:t>Гкал/час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Годовая нагрузка</w:t>
            </w:r>
          </w:p>
          <w:p w:rsidR="009E1556" w:rsidRDefault="009E1556">
            <w:pPr>
              <w:pStyle w:val="afb"/>
            </w:pPr>
            <w:r>
              <w:t>на отопление, Гкал/год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Нагрузка</w:t>
            </w:r>
          </w:p>
          <w:p w:rsidR="009E1556" w:rsidRDefault="009E1556">
            <w:pPr>
              <w:pStyle w:val="afb"/>
            </w:pPr>
            <w:r>
              <w:t>ГВС, Гкал/год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Расчетные тепловые</w:t>
            </w:r>
          </w:p>
          <w:p w:rsidR="009E1556" w:rsidRDefault="009E1556">
            <w:pPr>
              <w:pStyle w:val="afb"/>
            </w:pPr>
            <w:r>
              <w:t>Потери, Гкал/год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Суммарная</w:t>
            </w:r>
          </w:p>
          <w:p w:rsidR="009E1556" w:rsidRDefault="009E1556">
            <w:pPr>
              <w:pStyle w:val="afb"/>
            </w:pPr>
            <w:r>
              <w:t>Тепловая</w:t>
            </w:r>
          </w:p>
          <w:p w:rsidR="009E1556" w:rsidRDefault="009E1556">
            <w:pPr>
              <w:pStyle w:val="afb"/>
            </w:pPr>
            <w:r>
              <w:t>Нагрузка</w:t>
            </w:r>
          </w:p>
          <w:p w:rsidR="009E1556" w:rsidRDefault="009E1556">
            <w:pPr>
              <w:pStyle w:val="afb"/>
            </w:pPr>
            <w:r>
              <w:t>Г. Советск,</w:t>
            </w:r>
          </w:p>
          <w:p w:rsidR="009E1556" w:rsidRDefault="009E1556">
            <w:pPr>
              <w:pStyle w:val="afb"/>
            </w:pPr>
            <w:r>
              <w:t>Гкал/год</w:t>
            </w:r>
          </w:p>
        </w:tc>
      </w:tr>
      <w:tr w:rsidR="009E1556" w:rsidTr="009E1556">
        <w:trPr>
          <w:trHeight w:val="50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Средняя</w:t>
            </w:r>
          </w:p>
          <w:p w:rsidR="009E1556" w:rsidRDefault="009E1556">
            <w:pPr>
              <w:pStyle w:val="afb"/>
            </w:pPr>
            <w:r>
              <w:t>часовая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Максимальная</w:t>
            </w:r>
          </w:p>
          <w:p w:rsidR="009E1556" w:rsidRDefault="009E1556">
            <w:pPr>
              <w:pStyle w:val="afb"/>
            </w:pPr>
            <w:r>
              <w:t>часовая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Через</w:t>
            </w:r>
          </w:p>
          <w:p w:rsidR="009E1556" w:rsidRDefault="009E1556">
            <w:pPr>
              <w:pStyle w:val="afb"/>
            </w:pPr>
            <w:r>
              <w:t>тепловую</w:t>
            </w:r>
          </w:p>
          <w:p w:rsidR="009E1556" w:rsidRDefault="009E1556">
            <w:pPr>
              <w:pStyle w:val="afb"/>
            </w:pPr>
            <w:r>
              <w:t>изоляцию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</w:t>
            </w:r>
          </w:p>
          <w:p w:rsidR="009E1556" w:rsidRDefault="009E1556">
            <w:pPr>
              <w:pStyle w:val="afb"/>
            </w:pPr>
            <w:r>
              <w:t>утечками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556" w:rsidTr="009E1556">
        <w:trPr>
          <w:trHeight w:val="36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Через</w:t>
            </w:r>
          </w:p>
          <w:p w:rsidR="009E1556" w:rsidRDefault="009E1556">
            <w:pPr>
              <w:pStyle w:val="afb"/>
            </w:pPr>
            <w:r>
              <w:t>тепловую</w:t>
            </w:r>
          </w:p>
          <w:p w:rsidR="009E1556" w:rsidRDefault="009E1556">
            <w:pPr>
              <w:pStyle w:val="afb"/>
            </w:pPr>
            <w:r>
              <w:t>изоляцию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</w:t>
            </w:r>
          </w:p>
          <w:p w:rsidR="009E1556" w:rsidRDefault="009E1556">
            <w:pPr>
              <w:pStyle w:val="afb"/>
            </w:pPr>
            <w:r>
              <w:t>утечками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 xml:space="preserve">Магистраль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0,49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4,22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30,48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47739,14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18268,73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12012,53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912,85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78933,24</w:t>
            </w: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Верхняя</w:t>
            </w:r>
          </w:p>
          <w:p w:rsidR="009E1556" w:rsidRDefault="009E1556">
            <w:pPr>
              <w:pStyle w:val="afb"/>
            </w:pPr>
            <w:r>
              <w:t>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3,23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Нижняя</w:t>
            </w:r>
          </w:p>
          <w:p w:rsidR="009E1556" w:rsidRDefault="009E1556">
            <w:pPr>
              <w:pStyle w:val="afb"/>
            </w:pPr>
            <w:r>
              <w:t>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6,06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1,65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20,71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5,37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30,48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47739,14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18268,73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12012,53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912,85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78933,24</w:t>
            </w:r>
          </w:p>
        </w:tc>
      </w:tr>
    </w:tbl>
    <w:p w:rsidR="009E1556" w:rsidRDefault="009E1556" w:rsidP="009E1556">
      <w:pPr>
        <w:spacing w:after="0" w:line="240" w:lineRule="auto"/>
      </w:pPr>
    </w:p>
    <w:p w:rsidR="009E1556" w:rsidRDefault="009E1556" w:rsidP="009E1556">
      <w:pPr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Фактическая максимальная тепловая нагрузка г. Советск</w:t>
      </w: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максимальная тепловая нагрузка г. Советск (по данным за последние пять лет) наблюдалась 18.01.2010 г. и составила 28 Гкал/час при температуре наружного воздуха -24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С. </w:t>
      </w:r>
    </w:p>
    <w:p w:rsidR="009E1556" w:rsidRDefault="009E1556" w:rsidP="009E1556">
      <w:pPr>
        <w:spacing w:after="0" w:line="240" w:lineRule="auto"/>
        <w:rPr>
          <w:vanish/>
        </w:rPr>
        <w:sectPr w:rsidR="009E1556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9E1556" w:rsidRDefault="009E1556" w:rsidP="009E1556">
      <w:pPr>
        <w:spacing w:after="0" w:line="240" w:lineRule="auto"/>
        <w:ind w:firstLine="709"/>
        <w:jc w:val="both"/>
        <w:rPr>
          <w:vanish/>
        </w:rPr>
      </w:pPr>
    </w:p>
    <w:p w:rsidR="009E1556" w:rsidRDefault="009E1556" w:rsidP="009E1556">
      <w:pPr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</w:pPr>
      <w:bookmarkStart w:id="13" w:name="_Toc226889272"/>
      <w:r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  <w:t>4.4. ЗАХОРОНЕНИЕ ТВЕРДЫХ БЫТОВЫХ ОТХОДОВ</w:t>
      </w:r>
      <w:bookmarkEnd w:id="13"/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МО г. Советск Щекинский район на основании постановления  администрации муниципального образования город Советск Щекинского района от 22.11.2012года № 11-188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«Сбор и вывоз бытовых отходов на территории муниципального образования город Советск Щекинского района».</w:t>
      </w:r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исполнению муниципальной услуги «Сбор и вывоз бытовых отходов» на территории муниципального образования город Советск Щекинского района разработан в целях обеспечения регулярной санитарной очистки территорий муниципального образования город Советск Щекинского района от отходов, образующихся в процессе жизнедеятельности граждан и производства. Для участников отношений создание комфортных условий, возникающих при исполнении указанной услуги, определяет последовательность действий при осуществлении полномочий по исполнению муниципальной услуги по контролю за «Сбором и вывозом бытовых отходов»  на территории муниципального образования город Советск Щекинского района. </w:t>
      </w:r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на территории муниципального образования город Советск предусматриваются решения, приведенные таблице 13. </w:t>
      </w:r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Таблица 13.</w:t>
      </w:r>
    </w:p>
    <w:tbl>
      <w:tblPr>
        <w:tblW w:w="1092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21"/>
        <w:gridCol w:w="1561"/>
        <w:gridCol w:w="1134"/>
        <w:gridCol w:w="1134"/>
        <w:gridCol w:w="1134"/>
        <w:gridCol w:w="1134"/>
        <w:gridCol w:w="1134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</w:t>
            </w:r>
          </w:p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  <w:jc w:val="both"/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Ремонт и реконструкция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Закупка контейнерных баков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Вывоз мусора и уборка города в рамках сан. очистки.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1800</w:t>
            </w:r>
          </w:p>
        </w:tc>
      </w:tr>
    </w:tbl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Мероприятия Программы реализуются за счет средств местного бюджета МО г. Советск Щекинского района.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организацией сбора и вывоза бытовых отходов организациями по обслуживанию жилого фонда на подведомственной территории возлагается на администрацию муниципального образования город Советск Щекинского района.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bookmarkStart w:id="14" w:name="_Toc325966972"/>
      <w:r>
        <w:rPr>
          <w:b/>
          <w:smallCaps/>
          <w:color w:val="000000"/>
          <w:sz w:val="28"/>
          <w:szCs w:val="28"/>
        </w:rPr>
        <w:t>5. ОБОСНОВАНИЕ РЕСУРСНОГО ОБЕСПЕЧЕНИЯ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источниками финансирования развития систем теплоснабжения, водоснабжения и водоотведения будут тарифы на подключение вновь создаваемых (реконструируемых) объектов недвижимости к системам коммунальной инфраструктуры. Тарифы на подключение будут определены после утверждения инвестиционных программ организаций коммунального комплекса, разработанных в целях выполнения настоящей Программы.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развития объектов электроснабжения, включенных в Программу, предполагается осуществлять за счет средств застройщиков, осуществляющих подключение объектов капитального строительства к системам электроснабжения.</w:t>
      </w:r>
      <w:bookmarkStart w:id="15" w:name="_Toc226968801"/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14.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развития систем коммунальной инфраструктуры</w:t>
      </w:r>
      <w:bookmarkEnd w:id="15"/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до 2025 года (без тепла)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1073"/>
        <w:gridCol w:w="1231"/>
        <w:gridCol w:w="1266"/>
        <w:gridCol w:w="1126"/>
        <w:gridCol w:w="1126"/>
        <w:gridCol w:w="1125"/>
      </w:tblGrid>
      <w:tr w:rsidR="009E1556" w:rsidTr="009E1556">
        <w:trPr>
          <w:trHeight w:val="896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Системы коммунальной инфраструктуры</w:t>
            </w:r>
          </w:p>
        </w:tc>
        <w:tc>
          <w:tcPr>
            <w:tcW w:w="6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 развития систем коммунальной инфраструктуры (тыс. руб.)</w:t>
            </w:r>
          </w:p>
        </w:tc>
      </w:tr>
      <w:tr w:rsidR="009E1556" w:rsidTr="009E1556">
        <w:trPr>
          <w:trHeight w:val="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2020-2025</w:t>
            </w:r>
          </w:p>
        </w:tc>
      </w:tr>
      <w:tr w:rsidR="009E1556" w:rsidTr="009E1556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35040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32667,3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35654,32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38875,8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36754,1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50234</w:t>
            </w:r>
          </w:p>
        </w:tc>
      </w:tr>
    </w:tbl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объемы финансирования не включают в себя стоимость строительства систем водоснабжения и водоотведения от водовода или канализационного коллектора до точки подключения объекта капитального строительства, строительство теплотрасс от ЦТП и кабельных линий от ТП до объекта капитального строительства. Стоимость развития этих объектов подлежит определению в процессе разработки инвестиционных программ организаций коммунального комплекса. Окончательная стоимость развития систем коммунальной инфраструктуры будет определена при утверждении новых или корректировке действующих инвестиционных программ организаций коммунального комплекса и при заключении договора с организацией коммунального комплекса, обеспечивающей электроснабжение, на развитие объектов электроснабжения, включенных в Программу.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облигационных займов, акций и т.п. Привлеченные средства будут компенсированы в порядке, определенном действующими нормативными правовыми документами в сфере тарифного регулирования и бухгалтерского учета.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6. МЕХАНИЗМ РЕАЛИЗАЦИИ</w:t>
      </w:r>
      <w:bookmarkStart w:id="16" w:name="_Toc226889275"/>
      <w:bookmarkEnd w:id="14"/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Механизмом реализации программных мероприятий по развитию систем теплоснабжения, водоснабжения, водоотведения и очистки сточных вод, являются инвестиционные программы организаций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программных мероприятий по электроснабжению, включенных в Программу, определяется договором с организацией коммунального комплекса, обеспечивающей электроснабжение, на развитие объектов электроснабжения.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 должны содержать перечень технических и финансовых мероприятий, непосредственно обеспечивающих достижение цели Программы – развитие систем коммунальной инфраструктуры в соответствии с потребностями жилищного и промышленного строительства в Щёкинском районе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Инвестиционные программы разрабатываются организациями коммунального комплекса на основе технических заданий, подготовленных администрацией Щёкинского района.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разработанных инвестиционных программ будут определены тарифы организаций коммунального комплекса на подключение и тарифы на подключение вновь создаваемых (реконструируемых) объектов недвижимости к системам коммунальной инфраструктуры.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утверждения инвестиционных программ, между организацией коммунального комплекса и администрацией будут заключены инвестиционные соглашения с целью реализации данных программ.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реализация инвестиционных программ и настоящей Программы будет достигнута за счет осуществления администрацией Щёкинского района действенного контроля реализации инвестиционных программ организаций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 ФОРМИРОВАНИЕ ТЕХНИЧЕСКИХ ЗАДАНИЙ НА РАЗРАБОТКУ ИНВЕСТИЦИОННЫХ ПРОГРАММ ОРГАНИЗАЦИЙ КОММУНАЛЬНОГО КОМПЛЕКСА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Первым мероприятием в реализации Программы является формализация процесса подготовки технических заданий на разработку инвестиционных программ организаций коммунального комплекса.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данного мероприятия обусловлена пунктом 2 статьи 11 Федерального закона № 210-ФЗ «Об основах регулирования тарифов организаций коммунального комплекса», согласно которому </w:t>
      </w:r>
      <w:hyperlink r:id="rId16" w:anchor="sub_206" w:history="1">
        <w:r>
          <w:rPr>
            <w:rStyle w:val="a3"/>
            <w:color w:val="000000"/>
            <w:sz w:val="28"/>
            <w:szCs w:val="28"/>
          </w:rPr>
          <w:t>инвестиционная программа</w:t>
        </w:r>
      </w:hyperlink>
      <w:r>
        <w:rPr>
          <w:sz w:val="28"/>
          <w:szCs w:val="28"/>
        </w:rPr>
        <w:t xml:space="preserve"> организации коммунального комплекса разрабатывается на основании условий технического задания, утверждаемого главой администрации города и разрабатываемого в соответствии с программой комплексного развития систем коммунальной инфраструктуры.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Техническое задание является формализацией требований к организации коммунального комплекса по развитию систем коммунальной </w:t>
      </w:r>
      <w:r>
        <w:rPr>
          <w:sz w:val="28"/>
          <w:szCs w:val="28"/>
        </w:rPr>
        <w:lastRenderedPageBreak/>
        <w:t>инфраструктуры, реализация которых осуществляется через исполнение мероприятий инвестиционной программы. Формализация процесса подготовки технического задания позволит обеспечить своевременную подготовку технического задания, которое будет включать в себя всю необходимую для формирования инвестиционной программы информацию. При формировании технического задания необходимо учитывать, что техническое задание является основным документом, в соответствии с которым проверяется обоснованность инвестиционных расходов.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технических заданий утверждается Щёкинского района в форме положения о порядке подготовки и утверждения технических заданий на разработку инвестиционных программ организаций коммунального комплекса. Положение должно содержать порядок и перечень предоставляемой информации, необходимой для разработки технического задания, перечень должностных лиц, ответственных за предоставление информации, и подготовку технического задания, сроки подготовки технических заданий, структуру технического задания, перечень информации, которая предоставляется организациям коммунального комплекса в качестве приложения к техническому заданию.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должен обеспечивать координацию действий различных структурных подразделений администрации Щёкинского района. Также, Порядок должен обеспечивать возможность организации коммунального комплекса участвовать в подготовке технического задания, регламентировать процедуры проведения согласительных совещаний, устанавливать сроки внесения предложений со стороны организации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технические задания должны максимально полно описывать планы застройки территории района на три года, что позволит снизить риски развития систем коммунальной инфраструктуры и, следовательно, снизить расходы на реализацию инвестиционных программ.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задания, разрабатываемые администрацией г. Советск Щекинского района, должны состоять из: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сроков подготовки и реализации инвестиционной программы организаций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целей и конкретных задач, поставленных перед организацией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перечня мероприятий, направленных на перспективное развитие территорий в соответствии с программой комплексного развития;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перечня объектов капитального строительства, строительство которых будет начато в течение срока действия инвестиционной программы, с указанием их основных характеристик (объема присоединяемой нагрузки, этажности, срока ввода в эксплуатацию и т.д.);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заданий на разработку вариантов решений поставленных задач (в случае необходимости);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требований, предъявляемых к инвестиционным программам, в том числе, в части обоснования объемов и стоимости работ.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подготовки инвестиционных программ не должен превышать трех месяцев, за исключением случаев, когда по объективным причинам невозможно выполнить работы в указанный срок.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объектов капитального строительства должен содержать информацию о местоположении объекта (адрес, а при отсутствии такового - иную информацию, позволяющую определить местоположение объекта), информацию о правообладателе земельного участка, площади земельного участка, предельной присоединенной нагрузке, этажности объекта, планируемом сроке начала строительства и ввода объекта в эксплуатацию.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стоимости работ по инвестиционной программе может проходить как сметным методом, так и по укрупненным сметам и экспертным оценкам в случае, когда нет возможности определить точный характер работ. В технических заданиях должны быть указаны требования к инвестиционным программам организаций коммунального комплекса, такие как: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набора конкретных мероприятий, имеющих своей целью выполнение технического задания (План капитального строительства и реконструкции систем коммунальной инфраструктуры);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расчета и обоснования финансовых потребностей для выполнения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по источникам финансирования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расчета тарифа организации коммунального комплекса на подключение и надбавки к тарифам на товары и услуги организаций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задания формируются для всех организаций коммунального комплекса, указанных в перечне мероприятий настоящей Программы.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 СОГЛАСОВАНИЕ И УТВЕРЖДЕНИЕ ИНВЕСТИЦИОННЫХ ПРОГРАММ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согласования и утверждения инвестиционных программ должен определять детальные процедуры рассмотрения администрацией г. Советск Щёкинского района программ, сроки рассмотрения, порядок учета разногласий, а также порядок корректировки инвестиционной программы в случае необходимости.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Процедуры согласования программ должны содержать: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рассмотрения органом тарифного регулирования программ;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причины, порядок и сроки формирования запроса на дополнительную информацию органом тарифного регулирования;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процедуры проведения согласительных совещаний между органом тарифного регулирования и организацией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 сроки внесения корректировок в проект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процедуры утверждения инвестиционных программ.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Помимо согласования программ между администрацией г. Советск Щёкинского района и организациями коммунального комплекса, необходимо также обеспечить согласование программ с вышестоящими органами тарифного регулирования Тульской области (Департаментом Тульской области по тарифам).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6.3 РАЗРАБОТКА ТРЕБОВАНИЙ К ДОГОВОРАМ (СОГЛАШЕНИЯМ) НА РЕАЛИЗАЦИЮ ИНВЕСТИЦИОННЫХ ПРОГРАММ ОРГАНИЗАЦИЙ КОММУНАЛЬНОГО КОМПЛЕКСА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заключения подобных договоров обусловлена ч. 13 ст. 11 Федерального закона № 210-ФЗ «Об основах регулирования тарифов организаций коммунального комплекса». Фиксирование требований к договорам (соглашениям) на реализацию инвестиционных программ обеспечит распределение рисков между администрацией и соответствующей организацией коммунального комплекса при реализации инвестиционной программы, а также определит права организации коммунального комплекса на созданное имущество (построенные системы коммунальной инфраструктуры), распределит ответственность за финансовые риски.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Советск Щёкинского района необходимо разработать примерные формы инвестиционных договоров (соглашений), заключаемых администрацией и организациями коммунального комплекса в целях развития систем коммунальной инфраструктуры. Примерные формы инвестиционных договоров (соглашений), заключаемых между администрацией и организациями коммунального комплекса в целях развития систем коммунальной инфраструктуры, должны содержать следующие элементы: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и задачи инвестиционной программы, сформулированные в соответствии с техническим заданием;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показатели реализации инвестиционной программы в соответствии с методикой контроля за исполнением инвестиционной программы и поставленными целями и задачами;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источники обеспечения финансовых потребностей для реализации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действия договора (соглашения);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и сроки подключения объектов капитального строительства к системам коммунальной инфраструктуры;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разграничение прав на вновь построенные объекты коммунальной инфраструктуры;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осуществления контроля над реализацией инвестиционной программы, наложения санкций на организацию коммунального комплекса за неисполнение или несвоевременное исполнение обязательств по реализации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и порядок корректировки инвестиционной программы, тарифов на подключение;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сторон;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и сроки изменения и прекращения договора (соглашения).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привлечения организацией коммунального комплекса внешних источников финансирования (кредитов, выпуска облигаций, средств акционеров и т.п.), соглашение должно устанавливать порядок возврата этих средств, если сроки возврата займа превышают сроки реализации инвестиционной программы.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также должно предусматривать порядок разграничения прав на вновь построенные объекты коммунальной инфраструктуры, определять условия перехода указанных объектов в муниципальную собственность или собственность организации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Инвестиционные договора заключаются с организациями коммунального комплекса, чьи инвестиционные программы были согласованы и утверждены в установленном порядке.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6.4 РАЗРАБОТКА МЕТОДИКИ КОНТРОЛЯ (МОНИТОРИНГА) ИСПОЛНЕНИЯ ИНВЕСТИЦИОННЫХ ПРОГРАММ ОРГАНИЗАЦИЯМИ КОММУНАЛЬНОГО КОМПЛЕКСА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контроля реализации инвестиционных программ организаций коммунального комплекса  администрация г. Советск Щёкинского района разрабатывает методику осуществления контроля (мониторинга) реализации инвестиционных программ (далее Методика), применение которой позволит обеспечить прозрачность и эффективность деятельности организаций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инвестиционной программы должен осуществляться администрацией г. Советск Щёкинского района, при этом субъектами должны являться все организации коммунального комплекса, реализующие утвержденные инвестиционные программы.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инвестиционных программ должен осуществляться с учетом следующих принципов: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регулярность;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законность получения информации;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системность организации наблюдений и контроля над результатами деятельности организаций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достоверность информации;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единство и сопоставимость методов наблюдений и контроля, сбора, обработки, использования и распространения информации.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должна определять: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полномочия, права и обязанности контролирующего органа и организации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 получения информации, необходимой для осуществления контроля;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использования информации, полученной контролирующим органом.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 регулирования контролирует: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инвестиционной программы в натуральном выражении;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мероприятий инвестиционной программы в стоимостном выражении;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влияние реализации инвестиционной программы на состояние и развитие систем коммунальной инфраструктуры (аварийность на сетях коммунальной инфраструктуры, изменение доли протяженности сетей коммунальной инфраструктуры, требующих замены, в общей протяженности сетей коммунальной инфраструктуры и т.д.).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методика должна использоваться администрацией для контроля реализации программ организаций коммунального комплекса.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ОЦЕНКА СОЦИАЛЬНО-ЭКОНОМИЧЕСКОЙ И ЭКОЛОГИЧЕСКОЙ ЭФФЕКТИВНОСТИ</w:t>
      </w:r>
      <w:bookmarkEnd w:id="16"/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комплексного развития будут получены следующие эффекты: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надежность теплоснабжения, водоснабжения и водоотведения, снизится аварийность в системах теплоснабжения на 10%, в системах водоснабжения и водоотведения на 10-15%;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надежность и срок службы систем теплоснабжения, водоснабжения и водоотведения;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эффективность деятельности организаций коммунального комплекса за счет снижения резервных мощностей генерирующих объектов, более эффективного использования имеющихся мощностей;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стоимость земельных участков, имеющих доступ к системам коммунальной инфраструктуры, повысится инвестиционная привлекательность района;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улучшится экологическая и санитарная обстановка в городе.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Интенсивное строительство коммунальной инфраструктуры создаст условия для развития территорий поселений, сделает территорию г. Советска Щёкинского района еще более привлекательной для инвесторов, обеспечит рост экономики района, привлечение инвестиций в коммунальный сектор.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Директор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казенного учреждения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«Советское городское управление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жизнеобеспечения и благоустройства»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>Н.А. Титова</w:t>
      </w:r>
    </w:p>
    <w:p w:rsidR="00534BF8" w:rsidRDefault="00534BF8"/>
    <w:sectPr w:rsidR="00534BF8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,BoldOOE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D551E8"/>
    <w:multiLevelType w:val="hybridMultilevel"/>
    <w:tmpl w:val="BE5AD500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EB56DB7"/>
    <w:multiLevelType w:val="hybridMultilevel"/>
    <w:tmpl w:val="9E141296"/>
    <w:lvl w:ilvl="0" w:tplc="7D2EAF1A">
      <w:start w:val="1"/>
      <w:numFmt w:val="decimal"/>
      <w:pStyle w:val="link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83B32"/>
    <w:multiLevelType w:val="hybridMultilevel"/>
    <w:tmpl w:val="70A28008"/>
    <w:lvl w:ilvl="0" w:tplc="4328CB9A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3B0B25"/>
    <w:multiLevelType w:val="hybridMultilevel"/>
    <w:tmpl w:val="84F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2D2685"/>
    <w:multiLevelType w:val="hybridMultilevel"/>
    <w:tmpl w:val="931E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1554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E1556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79F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595B"/>
    <w:rsid w:val="00015B9B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1EA7"/>
    <w:rsid w:val="00022355"/>
    <w:rsid w:val="00022A2E"/>
    <w:rsid w:val="00022FB6"/>
    <w:rsid w:val="0002316E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2EFB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B7C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1A94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5A"/>
    <w:rsid w:val="000B27D9"/>
    <w:rsid w:val="000B2BE2"/>
    <w:rsid w:val="000B2BFD"/>
    <w:rsid w:val="000B2F9A"/>
    <w:rsid w:val="000B3D14"/>
    <w:rsid w:val="000B430A"/>
    <w:rsid w:val="000B44D4"/>
    <w:rsid w:val="000B4E6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5E2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4679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CC8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5FA7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44F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546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86C"/>
    <w:rsid w:val="00124A04"/>
    <w:rsid w:val="00125137"/>
    <w:rsid w:val="001253E4"/>
    <w:rsid w:val="0012545C"/>
    <w:rsid w:val="001256B5"/>
    <w:rsid w:val="00125A10"/>
    <w:rsid w:val="00125BAA"/>
    <w:rsid w:val="00125C3F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90A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43DF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1AD8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1DA5"/>
    <w:rsid w:val="0017234E"/>
    <w:rsid w:val="0017272D"/>
    <w:rsid w:val="00172802"/>
    <w:rsid w:val="00172871"/>
    <w:rsid w:val="00172E89"/>
    <w:rsid w:val="00173BFF"/>
    <w:rsid w:val="00173DBA"/>
    <w:rsid w:val="001741CD"/>
    <w:rsid w:val="0017455B"/>
    <w:rsid w:val="00174770"/>
    <w:rsid w:val="00177236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41F3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2E1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BEB"/>
    <w:rsid w:val="001B1DCB"/>
    <w:rsid w:val="001B292C"/>
    <w:rsid w:val="001B2A31"/>
    <w:rsid w:val="001B2F9D"/>
    <w:rsid w:val="001B313E"/>
    <w:rsid w:val="001B346D"/>
    <w:rsid w:val="001B3480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00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3EAB"/>
    <w:rsid w:val="001D41AB"/>
    <w:rsid w:val="001D42AB"/>
    <w:rsid w:val="001D44F9"/>
    <w:rsid w:val="001D463A"/>
    <w:rsid w:val="001D4B6C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2846"/>
    <w:rsid w:val="001E2E3C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5E9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6CB1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1D38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6862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2CD"/>
    <w:rsid w:val="0021485E"/>
    <w:rsid w:val="002149AA"/>
    <w:rsid w:val="002149D5"/>
    <w:rsid w:val="00214AC9"/>
    <w:rsid w:val="00214DE9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8FC"/>
    <w:rsid w:val="00224B0F"/>
    <w:rsid w:val="00224E68"/>
    <w:rsid w:val="00224F91"/>
    <w:rsid w:val="00225986"/>
    <w:rsid w:val="00225CD0"/>
    <w:rsid w:val="00226446"/>
    <w:rsid w:val="002267B1"/>
    <w:rsid w:val="00226F1E"/>
    <w:rsid w:val="00227DA9"/>
    <w:rsid w:val="00227FF2"/>
    <w:rsid w:val="002301A9"/>
    <w:rsid w:val="002307E6"/>
    <w:rsid w:val="002311E2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528"/>
    <w:rsid w:val="0024190B"/>
    <w:rsid w:val="00241A8A"/>
    <w:rsid w:val="00241B16"/>
    <w:rsid w:val="00242F05"/>
    <w:rsid w:val="00242FD2"/>
    <w:rsid w:val="0024400A"/>
    <w:rsid w:val="002440C5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93E"/>
    <w:rsid w:val="00250D1C"/>
    <w:rsid w:val="00250D32"/>
    <w:rsid w:val="002513F6"/>
    <w:rsid w:val="002517A0"/>
    <w:rsid w:val="00251914"/>
    <w:rsid w:val="00251B1C"/>
    <w:rsid w:val="00251B62"/>
    <w:rsid w:val="0025228E"/>
    <w:rsid w:val="00252AC0"/>
    <w:rsid w:val="002531D6"/>
    <w:rsid w:val="00253362"/>
    <w:rsid w:val="00253CC2"/>
    <w:rsid w:val="00253E5F"/>
    <w:rsid w:val="0025476D"/>
    <w:rsid w:val="00254D7E"/>
    <w:rsid w:val="00254FD3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27A"/>
    <w:rsid w:val="002645BA"/>
    <w:rsid w:val="002647D3"/>
    <w:rsid w:val="00264D66"/>
    <w:rsid w:val="00265180"/>
    <w:rsid w:val="002653C3"/>
    <w:rsid w:val="0026568B"/>
    <w:rsid w:val="00265F00"/>
    <w:rsid w:val="002662BF"/>
    <w:rsid w:val="0026797C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418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974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0BA"/>
    <w:rsid w:val="002B1F70"/>
    <w:rsid w:val="002B252D"/>
    <w:rsid w:val="002B2E59"/>
    <w:rsid w:val="002B345A"/>
    <w:rsid w:val="002B353B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3F"/>
    <w:rsid w:val="002B5FE6"/>
    <w:rsid w:val="002B6283"/>
    <w:rsid w:val="002B6CFA"/>
    <w:rsid w:val="002B7704"/>
    <w:rsid w:val="002C078D"/>
    <w:rsid w:val="002C0E59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243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3ED9"/>
    <w:rsid w:val="002D45E7"/>
    <w:rsid w:val="002D54FE"/>
    <w:rsid w:val="002D55E3"/>
    <w:rsid w:val="002D56D5"/>
    <w:rsid w:val="002D5756"/>
    <w:rsid w:val="002D57EA"/>
    <w:rsid w:val="002D5D72"/>
    <w:rsid w:val="002D666E"/>
    <w:rsid w:val="002D66A6"/>
    <w:rsid w:val="002D678B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660"/>
    <w:rsid w:val="002F67F6"/>
    <w:rsid w:val="002F699E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97E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016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2B6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4EC7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1BEA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646E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06C7"/>
    <w:rsid w:val="00391400"/>
    <w:rsid w:val="00392678"/>
    <w:rsid w:val="00392765"/>
    <w:rsid w:val="00392909"/>
    <w:rsid w:val="00392DD2"/>
    <w:rsid w:val="00392E05"/>
    <w:rsid w:val="003937C4"/>
    <w:rsid w:val="00393DE6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92B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6F83"/>
    <w:rsid w:val="003A71AE"/>
    <w:rsid w:val="003B03B5"/>
    <w:rsid w:val="003B04FF"/>
    <w:rsid w:val="003B0527"/>
    <w:rsid w:val="003B1057"/>
    <w:rsid w:val="003B1071"/>
    <w:rsid w:val="003B1C1A"/>
    <w:rsid w:val="003B208F"/>
    <w:rsid w:val="003B2713"/>
    <w:rsid w:val="003B30EF"/>
    <w:rsid w:val="003B368E"/>
    <w:rsid w:val="003B3946"/>
    <w:rsid w:val="003B39CB"/>
    <w:rsid w:val="003B4015"/>
    <w:rsid w:val="003B4442"/>
    <w:rsid w:val="003B46CD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2BDC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791"/>
    <w:rsid w:val="003E2BA2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582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E56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6C9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86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0C63"/>
    <w:rsid w:val="0045195A"/>
    <w:rsid w:val="004520E4"/>
    <w:rsid w:val="0045298D"/>
    <w:rsid w:val="00452AC5"/>
    <w:rsid w:val="00452C23"/>
    <w:rsid w:val="00452D4D"/>
    <w:rsid w:val="00453021"/>
    <w:rsid w:val="004536C7"/>
    <w:rsid w:val="00453C0A"/>
    <w:rsid w:val="0045433D"/>
    <w:rsid w:val="00454BE2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A34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478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4EEC"/>
    <w:rsid w:val="004A5538"/>
    <w:rsid w:val="004A58EB"/>
    <w:rsid w:val="004A5955"/>
    <w:rsid w:val="004A6485"/>
    <w:rsid w:val="004A66C8"/>
    <w:rsid w:val="004A6C60"/>
    <w:rsid w:val="004A6E40"/>
    <w:rsid w:val="004A6F87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3778"/>
    <w:rsid w:val="004D44F1"/>
    <w:rsid w:val="004D45A8"/>
    <w:rsid w:val="004D4633"/>
    <w:rsid w:val="004D47DD"/>
    <w:rsid w:val="004D4A9D"/>
    <w:rsid w:val="004D4F5D"/>
    <w:rsid w:val="004D588F"/>
    <w:rsid w:val="004D599C"/>
    <w:rsid w:val="004D5BC3"/>
    <w:rsid w:val="004D5CD2"/>
    <w:rsid w:val="004D62FA"/>
    <w:rsid w:val="004D672C"/>
    <w:rsid w:val="004D719C"/>
    <w:rsid w:val="004D7A02"/>
    <w:rsid w:val="004E0F26"/>
    <w:rsid w:val="004E16F0"/>
    <w:rsid w:val="004E18F7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CC1"/>
    <w:rsid w:val="004E4F66"/>
    <w:rsid w:val="004E5013"/>
    <w:rsid w:val="004E5366"/>
    <w:rsid w:val="004E55BD"/>
    <w:rsid w:val="004E6F56"/>
    <w:rsid w:val="004E7BB1"/>
    <w:rsid w:val="004E7CD5"/>
    <w:rsid w:val="004E7E6F"/>
    <w:rsid w:val="004F0592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538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067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5F6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5B0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32A"/>
    <w:rsid w:val="0052475D"/>
    <w:rsid w:val="00524EC1"/>
    <w:rsid w:val="00524F21"/>
    <w:rsid w:val="00525CCC"/>
    <w:rsid w:val="00525E10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7F8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6DDA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C08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BEA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5DD9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62C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5ABA"/>
    <w:rsid w:val="005B6022"/>
    <w:rsid w:val="005B6084"/>
    <w:rsid w:val="005B6857"/>
    <w:rsid w:val="005B7439"/>
    <w:rsid w:val="005B74A7"/>
    <w:rsid w:val="005B7512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037"/>
    <w:rsid w:val="005C6242"/>
    <w:rsid w:val="005C668D"/>
    <w:rsid w:val="005C699D"/>
    <w:rsid w:val="005C6DF5"/>
    <w:rsid w:val="005C6E01"/>
    <w:rsid w:val="005C7EAA"/>
    <w:rsid w:val="005D008B"/>
    <w:rsid w:val="005D10E0"/>
    <w:rsid w:val="005D19FB"/>
    <w:rsid w:val="005D1A6D"/>
    <w:rsid w:val="005D1C06"/>
    <w:rsid w:val="005D1D11"/>
    <w:rsid w:val="005D1F7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6379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02C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17D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BD7"/>
    <w:rsid w:val="00632E67"/>
    <w:rsid w:val="00633038"/>
    <w:rsid w:val="006336A5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3E0F"/>
    <w:rsid w:val="00654AF5"/>
    <w:rsid w:val="00654D5C"/>
    <w:rsid w:val="0065513D"/>
    <w:rsid w:val="00655567"/>
    <w:rsid w:val="006558F3"/>
    <w:rsid w:val="0065593F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5620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3F72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143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5CC"/>
    <w:rsid w:val="006B27E1"/>
    <w:rsid w:val="006B2877"/>
    <w:rsid w:val="006B2D2D"/>
    <w:rsid w:val="006B2E77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681"/>
    <w:rsid w:val="006E6C89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0D5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2C1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A9C"/>
    <w:rsid w:val="00705FC7"/>
    <w:rsid w:val="0070604C"/>
    <w:rsid w:val="00706216"/>
    <w:rsid w:val="0070633A"/>
    <w:rsid w:val="007063C8"/>
    <w:rsid w:val="0070659C"/>
    <w:rsid w:val="00706E4D"/>
    <w:rsid w:val="00707022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2D5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25D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5A4A"/>
    <w:rsid w:val="00746007"/>
    <w:rsid w:val="007461B3"/>
    <w:rsid w:val="007465AE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39A4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2DA2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213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CFD"/>
    <w:rsid w:val="007A5F69"/>
    <w:rsid w:val="007A689E"/>
    <w:rsid w:val="007B08D0"/>
    <w:rsid w:val="007B09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2FE0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19F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2B"/>
    <w:rsid w:val="007E3834"/>
    <w:rsid w:val="007E3C98"/>
    <w:rsid w:val="007E402F"/>
    <w:rsid w:val="007E43EC"/>
    <w:rsid w:val="007E4DDE"/>
    <w:rsid w:val="007E54CD"/>
    <w:rsid w:val="007E6426"/>
    <w:rsid w:val="007E64AA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6DC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0C78"/>
    <w:rsid w:val="008210E3"/>
    <w:rsid w:val="00821694"/>
    <w:rsid w:val="00821BAC"/>
    <w:rsid w:val="00821C60"/>
    <w:rsid w:val="008220FB"/>
    <w:rsid w:val="0082246B"/>
    <w:rsid w:val="00822794"/>
    <w:rsid w:val="00823034"/>
    <w:rsid w:val="00823092"/>
    <w:rsid w:val="00823B19"/>
    <w:rsid w:val="00823B59"/>
    <w:rsid w:val="00823BCC"/>
    <w:rsid w:val="00823F2E"/>
    <w:rsid w:val="00824217"/>
    <w:rsid w:val="0082464B"/>
    <w:rsid w:val="00824658"/>
    <w:rsid w:val="0082576D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4DC2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A24"/>
    <w:rsid w:val="00840E10"/>
    <w:rsid w:val="00841233"/>
    <w:rsid w:val="00841901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6E5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029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3DA4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497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8B7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5775"/>
    <w:rsid w:val="008961B1"/>
    <w:rsid w:val="00896604"/>
    <w:rsid w:val="0089690C"/>
    <w:rsid w:val="00896A5C"/>
    <w:rsid w:val="00896B99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8A1"/>
    <w:rsid w:val="008A4A6C"/>
    <w:rsid w:val="008A4A7E"/>
    <w:rsid w:val="008A5168"/>
    <w:rsid w:val="008A520A"/>
    <w:rsid w:val="008A56F4"/>
    <w:rsid w:val="008A5866"/>
    <w:rsid w:val="008A5868"/>
    <w:rsid w:val="008A5A98"/>
    <w:rsid w:val="008A602D"/>
    <w:rsid w:val="008A6542"/>
    <w:rsid w:val="008A659B"/>
    <w:rsid w:val="008A6A20"/>
    <w:rsid w:val="008A6D4F"/>
    <w:rsid w:val="008A6D84"/>
    <w:rsid w:val="008A702E"/>
    <w:rsid w:val="008A74C0"/>
    <w:rsid w:val="008A7ECB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8F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4F5B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0C8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B3D"/>
    <w:rsid w:val="008E4F10"/>
    <w:rsid w:val="008E509A"/>
    <w:rsid w:val="008E533F"/>
    <w:rsid w:val="008E5607"/>
    <w:rsid w:val="008E700C"/>
    <w:rsid w:val="008E74D8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3ED6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856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175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756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24B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2E78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C7B"/>
    <w:rsid w:val="00964DF9"/>
    <w:rsid w:val="00964FFA"/>
    <w:rsid w:val="00965199"/>
    <w:rsid w:val="009657C5"/>
    <w:rsid w:val="00965AAC"/>
    <w:rsid w:val="00965FC6"/>
    <w:rsid w:val="00966455"/>
    <w:rsid w:val="009672C2"/>
    <w:rsid w:val="00970020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A0E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8ED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6E3F"/>
    <w:rsid w:val="009970F5"/>
    <w:rsid w:val="0099736C"/>
    <w:rsid w:val="00997B23"/>
    <w:rsid w:val="00997D37"/>
    <w:rsid w:val="009A005B"/>
    <w:rsid w:val="009A02A3"/>
    <w:rsid w:val="009A0641"/>
    <w:rsid w:val="009A0873"/>
    <w:rsid w:val="009A0BCC"/>
    <w:rsid w:val="009A0FD4"/>
    <w:rsid w:val="009A1173"/>
    <w:rsid w:val="009A15CF"/>
    <w:rsid w:val="009A1E0C"/>
    <w:rsid w:val="009A23A2"/>
    <w:rsid w:val="009A2BC0"/>
    <w:rsid w:val="009A302C"/>
    <w:rsid w:val="009A3241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5D67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809"/>
    <w:rsid w:val="009B099F"/>
    <w:rsid w:val="009B0DE6"/>
    <w:rsid w:val="009B332C"/>
    <w:rsid w:val="009B338B"/>
    <w:rsid w:val="009B3D7C"/>
    <w:rsid w:val="009B3F65"/>
    <w:rsid w:val="009B47F7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375"/>
    <w:rsid w:val="009D19E3"/>
    <w:rsid w:val="009D1BA3"/>
    <w:rsid w:val="009D24D7"/>
    <w:rsid w:val="009D3047"/>
    <w:rsid w:val="009D30E1"/>
    <w:rsid w:val="009D3242"/>
    <w:rsid w:val="009D399E"/>
    <w:rsid w:val="009D542F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03E"/>
    <w:rsid w:val="009E155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43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315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2E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5F1A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3C97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10E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4D0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5F3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63E"/>
    <w:rsid w:val="00A85BF7"/>
    <w:rsid w:val="00A864AB"/>
    <w:rsid w:val="00A866AF"/>
    <w:rsid w:val="00A86820"/>
    <w:rsid w:val="00A86A55"/>
    <w:rsid w:val="00A86B8A"/>
    <w:rsid w:val="00A86D49"/>
    <w:rsid w:val="00A8712B"/>
    <w:rsid w:val="00A876E0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608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62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FB"/>
    <w:rsid w:val="00AA5CE0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D56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169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4DBF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AD7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34"/>
    <w:rsid w:val="00B00943"/>
    <w:rsid w:val="00B016BE"/>
    <w:rsid w:val="00B01BB7"/>
    <w:rsid w:val="00B01C12"/>
    <w:rsid w:val="00B025C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1CA2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17F93"/>
    <w:rsid w:val="00B219D8"/>
    <w:rsid w:val="00B22A2D"/>
    <w:rsid w:val="00B22F4D"/>
    <w:rsid w:val="00B234B9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22D6"/>
    <w:rsid w:val="00B32F40"/>
    <w:rsid w:val="00B33BD2"/>
    <w:rsid w:val="00B343C6"/>
    <w:rsid w:val="00B34423"/>
    <w:rsid w:val="00B34676"/>
    <w:rsid w:val="00B34BC8"/>
    <w:rsid w:val="00B34D4B"/>
    <w:rsid w:val="00B34D7B"/>
    <w:rsid w:val="00B34E6C"/>
    <w:rsid w:val="00B353CC"/>
    <w:rsid w:val="00B357A2"/>
    <w:rsid w:val="00B358DC"/>
    <w:rsid w:val="00B36621"/>
    <w:rsid w:val="00B366B8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5F7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420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0BDB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27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0885"/>
    <w:rsid w:val="00B817E6"/>
    <w:rsid w:val="00B81C70"/>
    <w:rsid w:val="00B8365E"/>
    <w:rsid w:val="00B83EDA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20A"/>
    <w:rsid w:val="00B9076D"/>
    <w:rsid w:val="00B90BF9"/>
    <w:rsid w:val="00B90C0F"/>
    <w:rsid w:val="00B90C5A"/>
    <w:rsid w:val="00B91A30"/>
    <w:rsid w:val="00B91CA0"/>
    <w:rsid w:val="00B9221B"/>
    <w:rsid w:val="00B92234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6037"/>
    <w:rsid w:val="00BA6042"/>
    <w:rsid w:val="00BA6FCD"/>
    <w:rsid w:val="00BA7A7B"/>
    <w:rsid w:val="00BB05E5"/>
    <w:rsid w:val="00BB11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6E63"/>
    <w:rsid w:val="00BB73D1"/>
    <w:rsid w:val="00BB7AD6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3F7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6EC4"/>
    <w:rsid w:val="00BF7756"/>
    <w:rsid w:val="00C002D6"/>
    <w:rsid w:val="00C004A6"/>
    <w:rsid w:val="00C00A9C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74D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6F28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275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2F0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BA6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4F1A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19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209"/>
    <w:rsid w:val="00C87871"/>
    <w:rsid w:val="00C878E9"/>
    <w:rsid w:val="00C90606"/>
    <w:rsid w:val="00C9098B"/>
    <w:rsid w:val="00C90ACE"/>
    <w:rsid w:val="00C90C0F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62AA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184E"/>
    <w:rsid w:val="00CC21A7"/>
    <w:rsid w:val="00CC239A"/>
    <w:rsid w:val="00CC25EA"/>
    <w:rsid w:val="00CC2D4A"/>
    <w:rsid w:val="00CC3CD1"/>
    <w:rsid w:val="00CC3CF1"/>
    <w:rsid w:val="00CC3F07"/>
    <w:rsid w:val="00CC504C"/>
    <w:rsid w:val="00CC5342"/>
    <w:rsid w:val="00CC5BC0"/>
    <w:rsid w:val="00CC615A"/>
    <w:rsid w:val="00CC65D9"/>
    <w:rsid w:val="00CC67FF"/>
    <w:rsid w:val="00CC6945"/>
    <w:rsid w:val="00CC6F82"/>
    <w:rsid w:val="00CC71F1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697"/>
    <w:rsid w:val="00CD3EEA"/>
    <w:rsid w:val="00CD41B1"/>
    <w:rsid w:val="00CD4F9E"/>
    <w:rsid w:val="00CD57E2"/>
    <w:rsid w:val="00CD591C"/>
    <w:rsid w:val="00CD6003"/>
    <w:rsid w:val="00CD6690"/>
    <w:rsid w:val="00CD6D4A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3EE"/>
    <w:rsid w:val="00CE5830"/>
    <w:rsid w:val="00CE5ABA"/>
    <w:rsid w:val="00CE6165"/>
    <w:rsid w:val="00CE6A30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020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6B44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27F"/>
    <w:rsid w:val="00D41716"/>
    <w:rsid w:val="00D4171A"/>
    <w:rsid w:val="00D4179C"/>
    <w:rsid w:val="00D418C4"/>
    <w:rsid w:val="00D41A3A"/>
    <w:rsid w:val="00D421C0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47E47"/>
    <w:rsid w:val="00D500A5"/>
    <w:rsid w:val="00D5030A"/>
    <w:rsid w:val="00D5040C"/>
    <w:rsid w:val="00D50561"/>
    <w:rsid w:val="00D50A62"/>
    <w:rsid w:val="00D50FC6"/>
    <w:rsid w:val="00D51CFF"/>
    <w:rsid w:val="00D52038"/>
    <w:rsid w:val="00D52638"/>
    <w:rsid w:val="00D52BA8"/>
    <w:rsid w:val="00D52C9D"/>
    <w:rsid w:val="00D53001"/>
    <w:rsid w:val="00D5303F"/>
    <w:rsid w:val="00D5351F"/>
    <w:rsid w:val="00D5391F"/>
    <w:rsid w:val="00D53D7E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C57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5E0E"/>
    <w:rsid w:val="00D66715"/>
    <w:rsid w:val="00D66935"/>
    <w:rsid w:val="00D66D8D"/>
    <w:rsid w:val="00D6757B"/>
    <w:rsid w:val="00D67BFD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182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17E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3E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0EE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670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C7F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4E95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030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0D4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2D6"/>
    <w:rsid w:val="00E215C9"/>
    <w:rsid w:val="00E2196F"/>
    <w:rsid w:val="00E21A5F"/>
    <w:rsid w:val="00E22131"/>
    <w:rsid w:val="00E22B4A"/>
    <w:rsid w:val="00E2323E"/>
    <w:rsid w:val="00E23344"/>
    <w:rsid w:val="00E237B7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263"/>
    <w:rsid w:val="00E306CE"/>
    <w:rsid w:val="00E30B35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5E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B89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AC9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23E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68B"/>
    <w:rsid w:val="00E9181F"/>
    <w:rsid w:val="00E9208D"/>
    <w:rsid w:val="00E922DF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5AD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514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5F50"/>
    <w:rsid w:val="00EA6A80"/>
    <w:rsid w:val="00EA6DA1"/>
    <w:rsid w:val="00EA6F4A"/>
    <w:rsid w:val="00EA7526"/>
    <w:rsid w:val="00EA7727"/>
    <w:rsid w:val="00EA793C"/>
    <w:rsid w:val="00EA7B2C"/>
    <w:rsid w:val="00EA7BAB"/>
    <w:rsid w:val="00EA7EB2"/>
    <w:rsid w:val="00EA7EB7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2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4A"/>
    <w:rsid w:val="00EC0BEB"/>
    <w:rsid w:val="00EC17AE"/>
    <w:rsid w:val="00EC1D8B"/>
    <w:rsid w:val="00EC21BF"/>
    <w:rsid w:val="00EC21CF"/>
    <w:rsid w:val="00EC2433"/>
    <w:rsid w:val="00EC261D"/>
    <w:rsid w:val="00EC2621"/>
    <w:rsid w:val="00EC2BC9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42A"/>
    <w:rsid w:val="00EE26BE"/>
    <w:rsid w:val="00EE2AD2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43B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7E1"/>
    <w:rsid w:val="00F1190B"/>
    <w:rsid w:val="00F11985"/>
    <w:rsid w:val="00F12028"/>
    <w:rsid w:val="00F121CF"/>
    <w:rsid w:val="00F127DF"/>
    <w:rsid w:val="00F12CC4"/>
    <w:rsid w:val="00F12F20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963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150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796"/>
    <w:rsid w:val="00F55E7F"/>
    <w:rsid w:val="00F55EA3"/>
    <w:rsid w:val="00F56057"/>
    <w:rsid w:val="00F5665C"/>
    <w:rsid w:val="00F56DD0"/>
    <w:rsid w:val="00F56EB8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4EF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62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5B21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6A7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A7E33"/>
    <w:rsid w:val="00FB026F"/>
    <w:rsid w:val="00FB029C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18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1E3"/>
    <w:rsid w:val="00FD675D"/>
    <w:rsid w:val="00FD6975"/>
    <w:rsid w:val="00FD6D3C"/>
    <w:rsid w:val="00FD75F5"/>
    <w:rsid w:val="00FD79A6"/>
    <w:rsid w:val="00FD7AAB"/>
    <w:rsid w:val="00FD7EF3"/>
    <w:rsid w:val="00FE04C7"/>
    <w:rsid w:val="00FE08C8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604"/>
    <w:rsid w:val="00FE4848"/>
    <w:rsid w:val="00FE48BC"/>
    <w:rsid w:val="00FE535C"/>
    <w:rsid w:val="00FE5662"/>
    <w:rsid w:val="00FE6F7D"/>
    <w:rsid w:val="00FE6FA5"/>
    <w:rsid w:val="00FE76D2"/>
    <w:rsid w:val="00FE782C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56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155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E1556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E15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155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E155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E15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E155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1556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E1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1556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9E15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9E1556"/>
    <w:pPr>
      <w:tabs>
        <w:tab w:val="right" w:leader="dot" w:pos="9345"/>
      </w:tabs>
      <w:spacing w:after="120" w:line="240" w:lineRule="auto"/>
      <w:ind w:left="567"/>
    </w:pPr>
    <w:rPr>
      <w:rFonts w:ascii="Times New Roman" w:eastAsia="Times New Roman" w:hAnsi="Times New Roman"/>
      <w:b/>
      <w:smallCaps/>
      <w:szCs w:val="20"/>
      <w:lang w:eastAsia="ru-RU"/>
    </w:rPr>
  </w:style>
  <w:style w:type="paragraph" w:styleId="11">
    <w:name w:val="toc 1"/>
    <w:basedOn w:val="21"/>
    <w:next w:val="a"/>
    <w:autoRedefine/>
    <w:uiPriority w:val="99"/>
    <w:semiHidden/>
    <w:unhideWhenUsed/>
    <w:rsid w:val="009E1556"/>
    <w:pPr>
      <w:spacing w:before="240" w:after="240"/>
      <w:ind w:left="0"/>
    </w:pPr>
    <w:rPr>
      <w:rFonts w:ascii="Courier New" w:hAnsi="Courier New"/>
      <w:bCs/>
      <w:caps/>
      <w:sz w:val="24"/>
    </w:rPr>
  </w:style>
  <w:style w:type="paragraph" w:styleId="31">
    <w:name w:val="toc 3"/>
    <w:basedOn w:val="a"/>
    <w:next w:val="a"/>
    <w:autoRedefine/>
    <w:uiPriority w:val="99"/>
    <w:semiHidden/>
    <w:unhideWhenUsed/>
    <w:rsid w:val="009E1556"/>
    <w:pPr>
      <w:tabs>
        <w:tab w:val="right" w:leader="dot" w:pos="9345"/>
      </w:tabs>
      <w:spacing w:after="120" w:line="240" w:lineRule="auto"/>
      <w:ind w:left="482"/>
    </w:pPr>
    <w:rPr>
      <w:rFonts w:ascii="Tahoma" w:eastAsia="Times New Roman" w:hAnsi="Tahoma"/>
      <w:iCs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semiHidden/>
    <w:unhideWhenUsed/>
    <w:rsid w:val="009E1556"/>
    <w:pPr>
      <w:spacing w:after="120" w:line="240" w:lineRule="auto"/>
      <w:ind w:left="720"/>
    </w:pPr>
    <w:rPr>
      <w:rFonts w:ascii="Times New Roman" w:eastAsia="Times New Roman" w:hAnsi="Times New Roman"/>
      <w:szCs w:val="18"/>
      <w:lang w:eastAsia="ru-RU"/>
    </w:rPr>
  </w:style>
  <w:style w:type="paragraph" w:styleId="5">
    <w:name w:val="toc 5"/>
    <w:basedOn w:val="a"/>
    <w:next w:val="a"/>
    <w:autoRedefine/>
    <w:uiPriority w:val="99"/>
    <w:semiHidden/>
    <w:unhideWhenUsed/>
    <w:rsid w:val="009E1556"/>
    <w:pPr>
      <w:spacing w:after="0" w:line="240" w:lineRule="auto"/>
      <w:ind w:left="960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E155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E15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15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E15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"/>
    <w:aliases w:val="bt"/>
    <w:basedOn w:val="a"/>
    <w:link w:val="ad"/>
    <w:uiPriority w:val="99"/>
    <w:semiHidden/>
    <w:unhideWhenUsed/>
    <w:rsid w:val="009E155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aliases w:val="bt Знак"/>
    <w:basedOn w:val="a0"/>
    <w:link w:val="ac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caption"/>
    <w:aliases w:val="!! Object Novogor !!"/>
    <w:basedOn w:val="a"/>
    <w:next w:val="ac"/>
    <w:uiPriority w:val="99"/>
    <w:semiHidden/>
    <w:unhideWhenUsed/>
    <w:qFormat/>
    <w:rsid w:val="009E1556"/>
    <w:pPr>
      <w:spacing w:before="140" w:after="140" w:line="250" w:lineRule="atLeast"/>
      <w:ind w:left="1276" w:hanging="1276"/>
    </w:pPr>
    <w:rPr>
      <w:rFonts w:ascii="Times New Roman" w:eastAsia="Times New Roman" w:hAnsi="Times New Roman"/>
      <w:i/>
      <w:sz w:val="21"/>
      <w:szCs w:val="20"/>
      <w:lang w:val="en-GB" w:eastAsia="ru-RU"/>
    </w:rPr>
  </w:style>
  <w:style w:type="paragraph" w:styleId="af">
    <w:name w:val="List Bullet"/>
    <w:basedOn w:val="a"/>
    <w:uiPriority w:val="99"/>
    <w:semiHidden/>
    <w:unhideWhenUsed/>
    <w:rsid w:val="009E155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9E1556"/>
    <w:pPr>
      <w:spacing w:after="0" w:line="240" w:lineRule="auto"/>
      <w:jc w:val="center"/>
    </w:pPr>
    <w:rPr>
      <w:rFonts w:ascii="Arial" w:hAnsi="Arial"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9E1556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9E155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E1556"/>
    <w:pPr>
      <w:spacing w:after="120" w:line="480" w:lineRule="auto"/>
      <w:ind w:firstLine="720"/>
      <w:jc w:val="both"/>
    </w:pPr>
    <w:rPr>
      <w:rFonts w:ascii="Times New Roman" w:hAnsi="Times New Roman"/>
      <w:spacing w:val="-5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E1556"/>
    <w:rPr>
      <w:rFonts w:ascii="Times New Roman" w:eastAsia="Calibri" w:hAnsi="Times New Roman" w:cs="Times New Roman"/>
      <w:spacing w:val="-5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E1556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E155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aliases w:val="Основной текст с отступом 3 Знак Знак Знак,дисер Знак Знак Знак,дисер Знак1 Знак"/>
    <w:basedOn w:val="a0"/>
    <w:link w:val="35"/>
    <w:uiPriority w:val="99"/>
    <w:semiHidden/>
    <w:locked/>
    <w:rsid w:val="009E1556"/>
    <w:rPr>
      <w:rFonts w:ascii="Times New Roman" w:hAnsi="Times New Roman" w:cs="Times New Roman"/>
      <w:sz w:val="16"/>
      <w:szCs w:val="16"/>
    </w:rPr>
  </w:style>
  <w:style w:type="paragraph" w:styleId="35">
    <w:name w:val="Body Text Indent 3"/>
    <w:aliases w:val="Основной текст с отступом 3 Знак Знак,дисер Знак Знак,дисер Знак1"/>
    <w:basedOn w:val="a"/>
    <w:link w:val="34"/>
    <w:uiPriority w:val="99"/>
    <w:semiHidden/>
    <w:unhideWhenUsed/>
    <w:rsid w:val="009E1556"/>
    <w:pPr>
      <w:spacing w:after="120" w:line="240" w:lineRule="auto"/>
      <w:ind w:left="283"/>
    </w:pPr>
    <w:rPr>
      <w:rFonts w:ascii="Times New Roman" w:eastAsiaTheme="minorHAnsi" w:hAnsi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E1556"/>
    <w:rPr>
      <w:rFonts w:ascii="Calibri" w:eastAsia="Calibri" w:hAnsi="Calibri" w:cs="Times New Roman"/>
      <w:sz w:val="16"/>
      <w:szCs w:val="16"/>
    </w:rPr>
  </w:style>
  <w:style w:type="character" w:customStyle="1" w:styleId="320">
    <w:name w:val="Основной текст с отступом 3 Знак2"/>
    <w:aliases w:val="Основной текст с отступом 3 Знак1 Знак1,Основной текст с отступом 3 Знак Знак Знак1,дисер Знак Знак Знак1,дисер Знак1 Знак1"/>
    <w:basedOn w:val="a0"/>
    <w:uiPriority w:val="99"/>
    <w:semiHidden/>
    <w:rsid w:val="009E1556"/>
    <w:rPr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unhideWhenUsed/>
    <w:rsid w:val="009E1556"/>
    <w:pPr>
      <w:shd w:val="clear" w:color="auto" w:fill="000080"/>
      <w:spacing w:after="0" w:line="240" w:lineRule="auto"/>
    </w:pPr>
    <w:rPr>
      <w:rFonts w:ascii="Tahoma" w:hAnsi="Tahoma"/>
      <w:sz w:val="24"/>
      <w:szCs w:val="24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9E1556"/>
    <w:rPr>
      <w:rFonts w:ascii="Tahoma" w:eastAsia="Calibri" w:hAnsi="Tahoma" w:cs="Times New Roman"/>
      <w:sz w:val="24"/>
      <w:szCs w:val="24"/>
      <w:shd w:val="clear" w:color="auto" w:fill="000080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9E155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9E1556"/>
    <w:rPr>
      <w:rFonts w:ascii="Courier New" w:eastAsia="Calibri" w:hAnsi="Courier New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9E155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9E1556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a">
    <w:name w:val="Без интервала Знак"/>
    <w:link w:val="afb"/>
    <w:uiPriority w:val="99"/>
    <w:locked/>
    <w:rsid w:val="009E1556"/>
    <w:rPr>
      <w:rFonts w:ascii="Times New Roman" w:eastAsia="Times New Roman" w:hAnsi="Times New Roman" w:cs="Times New Roman"/>
    </w:rPr>
  </w:style>
  <w:style w:type="paragraph" w:styleId="afb">
    <w:name w:val="No Spacing"/>
    <w:link w:val="afa"/>
    <w:uiPriority w:val="99"/>
    <w:qFormat/>
    <w:rsid w:val="009E1556"/>
    <w:pPr>
      <w:ind w:firstLine="0"/>
    </w:pPr>
    <w:rPr>
      <w:rFonts w:ascii="Times New Roman" w:eastAsia="Times New Roman" w:hAnsi="Times New Roman" w:cs="Times New Roman"/>
    </w:rPr>
  </w:style>
  <w:style w:type="paragraph" w:styleId="afc">
    <w:name w:val="List Paragraph"/>
    <w:basedOn w:val="a"/>
    <w:uiPriority w:val="99"/>
    <w:qFormat/>
    <w:rsid w:val="009E155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fd">
    <w:name w:val="Знак Знак Знак Знак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AA">
    <w:name w:val="! AAA ! Знак Знак Знак Знак Знак Знак Знак Знак Знак"/>
    <w:link w:val="AAA0"/>
    <w:uiPriority w:val="99"/>
    <w:locked/>
    <w:rsid w:val="009E1556"/>
    <w:rPr>
      <w:rFonts w:ascii="Times New Roman" w:hAnsi="Times New Roman" w:cs="Times New Roman"/>
    </w:rPr>
  </w:style>
  <w:style w:type="paragraph" w:customStyle="1" w:styleId="AAA0">
    <w:name w:val="! AAA ! Знак Знак Знак Знак Знак Знак Знак Знак"/>
    <w:link w:val="AAA"/>
    <w:uiPriority w:val="99"/>
    <w:rsid w:val="009E1556"/>
    <w:pPr>
      <w:spacing w:after="120"/>
      <w:ind w:firstLine="0"/>
      <w:jc w:val="both"/>
    </w:pPr>
    <w:rPr>
      <w:rFonts w:ascii="Times New Roman" w:hAnsi="Times New Roman" w:cs="Times New Roman"/>
    </w:rPr>
  </w:style>
  <w:style w:type="paragraph" w:customStyle="1" w:styleId="small">
    <w:name w:val="! small !"/>
    <w:basedOn w:val="AAA0"/>
    <w:uiPriority w:val="99"/>
    <w:rsid w:val="009E1556"/>
  </w:style>
  <w:style w:type="character" w:customStyle="1" w:styleId="Lbullit0">
    <w:name w:val="! L=bullit ! Знак Знак Знак"/>
    <w:link w:val="Lbullit"/>
    <w:uiPriority w:val="99"/>
    <w:locked/>
    <w:rsid w:val="009E1556"/>
    <w:rPr>
      <w:rFonts w:ascii="Times New Roman" w:hAnsi="Times New Roman"/>
      <w:color w:val="000000"/>
    </w:rPr>
  </w:style>
  <w:style w:type="paragraph" w:customStyle="1" w:styleId="Lbullit">
    <w:name w:val="! L=bullit ! Знак Знак"/>
    <w:basedOn w:val="AAA0"/>
    <w:link w:val="Lbullit0"/>
    <w:uiPriority w:val="99"/>
    <w:rsid w:val="009E1556"/>
    <w:pPr>
      <w:numPr>
        <w:numId w:val="1"/>
      </w:numPr>
      <w:spacing w:before="60" w:after="60"/>
    </w:pPr>
    <w:rPr>
      <w:rFonts w:cstheme="minorBidi"/>
      <w:color w:val="000000"/>
    </w:rPr>
  </w:style>
  <w:style w:type="paragraph" w:customStyle="1" w:styleId="L1">
    <w:name w:val="! L=1 !"/>
    <w:basedOn w:val="AAA0"/>
    <w:next w:val="AAA0"/>
    <w:uiPriority w:val="99"/>
    <w:rsid w:val="009E1556"/>
    <w:pPr>
      <w:pageBreakBefore/>
      <w:suppressAutoHyphens/>
      <w:spacing w:before="360"/>
      <w:outlineLvl w:val="0"/>
    </w:pPr>
    <w:rPr>
      <w:rFonts w:ascii="Courier New" w:hAnsi="Courier New"/>
      <w:b/>
      <w:color w:val="000000"/>
      <w:sz w:val="32"/>
    </w:rPr>
  </w:style>
  <w:style w:type="character" w:customStyle="1" w:styleId="L2">
    <w:name w:val="! L=2 ! Знак Знак Знак"/>
    <w:link w:val="L20"/>
    <w:uiPriority w:val="99"/>
    <w:locked/>
    <w:rsid w:val="009E1556"/>
    <w:rPr>
      <w:rFonts w:ascii="Times New Roman" w:hAnsi="Times New Roman" w:cs="Times New Roman"/>
      <w:b/>
      <w:smallCaps/>
      <w:color w:val="000000"/>
      <w:sz w:val="16"/>
    </w:rPr>
  </w:style>
  <w:style w:type="paragraph" w:customStyle="1" w:styleId="L20">
    <w:name w:val="! L=2 ! Знак Знак"/>
    <w:basedOn w:val="L1"/>
    <w:next w:val="AAA0"/>
    <w:link w:val="L2"/>
    <w:uiPriority w:val="99"/>
    <w:rsid w:val="009E1556"/>
    <w:pPr>
      <w:pageBreakBefore w:val="0"/>
      <w:spacing w:before="240"/>
      <w:outlineLvl w:val="1"/>
    </w:pPr>
    <w:rPr>
      <w:rFonts w:ascii="Times New Roman" w:hAnsi="Times New Roman"/>
      <w:smallCaps/>
      <w:sz w:val="16"/>
    </w:rPr>
  </w:style>
  <w:style w:type="paragraph" w:customStyle="1" w:styleId="L3">
    <w:name w:val="! L=3 !"/>
    <w:basedOn w:val="AAA0"/>
    <w:next w:val="AAA0"/>
    <w:uiPriority w:val="99"/>
    <w:rsid w:val="009E1556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0"/>
    <w:next w:val="AAA0"/>
    <w:uiPriority w:val="99"/>
    <w:rsid w:val="009E1556"/>
    <w:pPr>
      <w:spacing w:before="240" w:after="240"/>
      <w:outlineLvl w:val="3"/>
    </w:pPr>
    <w:rPr>
      <w:b/>
      <w:i/>
      <w:smallCaps/>
    </w:rPr>
  </w:style>
  <w:style w:type="paragraph" w:customStyle="1" w:styleId="B">
    <w:name w:val="! B !"/>
    <w:basedOn w:val="AAA0"/>
    <w:next w:val="AAA0"/>
    <w:uiPriority w:val="99"/>
    <w:rsid w:val="009E1556"/>
    <w:rPr>
      <w:b/>
      <w:color w:val="000000"/>
    </w:rPr>
  </w:style>
  <w:style w:type="paragraph" w:customStyle="1" w:styleId="i">
    <w:name w:val="! i !"/>
    <w:basedOn w:val="AAA0"/>
    <w:next w:val="AAA0"/>
    <w:uiPriority w:val="99"/>
    <w:rsid w:val="009E1556"/>
    <w:rPr>
      <w:i/>
      <w:color w:val="000000"/>
    </w:rPr>
  </w:style>
  <w:style w:type="paragraph" w:customStyle="1" w:styleId="smallbold">
    <w:name w:val="! small bold !"/>
    <w:basedOn w:val="small"/>
    <w:next w:val="AAA0"/>
    <w:uiPriority w:val="99"/>
    <w:rsid w:val="009E1556"/>
    <w:rPr>
      <w:b/>
      <w:bCs/>
    </w:rPr>
  </w:style>
  <w:style w:type="paragraph" w:customStyle="1" w:styleId="smallcentre">
    <w:name w:val="! small centre !"/>
    <w:basedOn w:val="small"/>
    <w:uiPriority w:val="99"/>
    <w:rsid w:val="009E1556"/>
    <w:pPr>
      <w:jc w:val="center"/>
    </w:pPr>
  </w:style>
  <w:style w:type="character" w:customStyle="1" w:styleId="link0">
    <w:name w:val="! link ! Знак Знак Знак"/>
    <w:link w:val="link"/>
    <w:uiPriority w:val="99"/>
    <w:locked/>
    <w:rsid w:val="009E1556"/>
    <w:rPr>
      <w:rFonts w:ascii="Times New Roman" w:hAnsi="Times New Roman"/>
      <w:i/>
      <w:color w:val="008000"/>
      <w:u w:val="single"/>
    </w:rPr>
  </w:style>
  <w:style w:type="paragraph" w:customStyle="1" w:styleId="link">
    <w:name w:val="! link ! Знак Знак"/>
    <w:basedOn w:val="AAA0"/>
    <w:next w:val="AAA0"/>
    <w:link w:val="link0"/>
    <w:uiPriority w:val="99"/>
    <w:rsid w:val="009E1556"/>
    <w:pPr>
      <w:numPr>
        <w:numId w:val="2"/>
      </w:numPr>
      <w:ind w:left="0" w:firstLine="0"/>
    </w:pPr>
    <w:rPr>
      <w:rFonts w:cstheme="minorBidi"/>
      <w:i/>
      <w:color w:val="008000"/>
      <w:u w:val="single"/>
    </w:rPr>
  </w:style>
  <w:style w:type="paragraph" w:customStyle="1" w:styleId="L999">
    <w:name w:val="! L=999 !"/>
    <w:basedOn w:val="AAA0"/>
    <w:uiPriority w:val="99"/>
    <w:rsid w:val="009E1556"/>
    <w:pPr>
      <w:tabs>
        <w:tab w:val="num" w:pos="720"/>
      </w:tabs>
      <w:ind w:left="720" w:hanging="360"/>
    </w:pPr>
  </w:style>
  <w:style w:type="paragraph" w:customStyle="1" w:styleId="fx">
    <w:name w:val="! f(x) !"/>
    <w:basedOn w:val="AAA0"/>
    <w:next w:val="AAA0"/>
    <w:uiPriority w:val="99"/>
    <w:rsid w:val="009E1556"/>
    <w:pPr>
      <w:jc w:val="center"/>
    </w:pPr>
  </w:style>
  <w:style w:type="paragraph" w:customStyle="1" w:styleId="under">
    <w:name w:val="! under !"/>
    <w:basedOn w:val="AAA0"/>
    <w:next w:val="AAA0"/>
    <w:uiPriority w:val="99"/>
    <w:semiHidden/>
    <w:rsid w:val="009E1556"/>
    <w:pPr>
      <w:spacing w:after="60"/>
    </w:pPr>
    <w:rPr>
      <w:vertAlign w:val="subscript"/>
    </w:rPr>
  </w:style>
  <w:style w:type="paragraph" w:customStyle="1" w:styleId="snos">
    <w:name w:val="! snos !"/>
    <w:basedOn w:val="AAA0"/>
    <w:uiPriority w:val="99"/>
    <w:rsid w:val="009E1556"/>
    <w:rPr>
      <w:color w:val="FF0000"/>
    </w:rPr>
  </w:style>
  <w:style w:type="paragraph" w:customStyle="1" w:styleId="Web">
    <w:name w:val="Web"/>
    <w:uiPriority w:val="99"/>
    <w:semiHidden/>
    <w:rsid w:val="009E1556"/>
    <w:pPr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Webbullit">
    <w:name w:val="Web bullit"/>
    <w:basedOn w:val="Web"/>
    <w:uiPriority w:val="99"/>
    <w:semiHidden/>
    <w:rsid w:val="009E1556"/>
  </w:style>
  <w:style w:type="paragraph" w:customStyle="1" w:styleId="Big">
    <w:name w:val="!! Big !!"/>
    <w:basedOn w:val="AAA0"/>
    <w:uiPriority w:val="99"/>
    <w:semiHidden/>
    <w:rsid w:val="009E1556"/>
    <w:pPr>
      <w:spacing w:before="120" w:line="360" w:lineRule="auto"/>
    </w:pPr>
    <w:rPr>
      <w:sz w:val="28"/>
      <w:szCs w:val="28"/>
    </w:rPr>
  </w:style>
  <w:style w:type="paragraph" w:customStyle="1" w:styleId="afe">
    <w:name w:val="!! Башкирия !!"/>
    <w:basedOn w:val="a"/>
    <w:uiPriority w:val="99"/>
    <w:semiHidden/>
    <w:rsid w:val="009E1556"/>
    <w:pPr>
      <w:widowControl w:val="0"/>
      <w:autoSpaceDE w:val="0"/>
      <w:autoSpaceDN w:val="0"/>
      <w:adjustRightInd w:val="0"/>
      <w:spacing w:after="0" w:line="360" w:lineRule="auto"/>
      <w:ind w:firstLine="485"/>
      <w:jc w:val="both"/>
    </w:pPr>
    <w:rPr>
      <w:rFonts w:ascii="Georgia" w:eastAsia="Times New Roman" w:hAnsi="Georgia"/>
      <w:sz w:val="28"/>
      <w:szCs w:val="28"/>
      <w:lang w:eastAsia="ru-RU"/>
    </w:rPr>
  </w:style>
  <w:style w:type="paragraph" w:customStyle="1" w:styleId="BI">
    <w:name w:val="! BI !"/>
    <w:basedOn w:val="i"/>
    <w:uiPriority w:val="99"/>
    <w:rsid w:val="009E1556"/>
    <w:rPr>
      <w:b/>
    </w:rPr>
  </w:style>
  <w:style w:type="paragraph" w:customStyle="1" w:styleId="100">
    <w:name w:val="! стиль 10 !"/>
    <w:basedOn w:val="AAA0"/>
    <w:uiPriority w:val="99"/>
    <w:rsid w:val="009E1556"/>
    <w:rPr>
      <w:sz w:val="20"/>
    </w:rPr>
  </w:style>
  <w:style w:type="paragraph" w:customStyle="1" w:styleId="Source">
    <w:name w:val="! Source !"/>
    <w:uiPriority w:val="99"/>
    <w:rsid w:val="009E1556"/>
    <w:pPr>
      <w:spacing w:before="120" w:after="120"/>
      <w:ind w:firstLine="0"/>
      <w:jc w:val="both"/>
    </w:pPr>
    <w:rPr>
      <w:rFonts w:ascii="Arial" w:eastAsia="Calibri" w:hAnsi="Arial" w:cs="Times New Roman"/>
      <w:sz w:val="16"/>
      <w:szCs w:val="16"/>
      <w:lang w:eastAsia="ru-RU"/>
    </w:rPr>
  </w:style>
  <w:style w:type="paragraph" w:customStyle="1" w:styleId="10BI">
    <w:name w:val="! стиль 10 BI !"/>
    <w:basedOn w:val="100"/>
    <w:next w:val="100"/>
    <w:uiPriority w:val="99"/>
    <w:rsid w:val="009E1556"/>
    <w:rPr>
      <w:b/>
      <w:bCs/>
      <w:i/>
      <w:iCs/>
    </w:rPr>
  </w:style>
  <w:style w:type="paragraph" w:customStyle="1" w:styleId="10B">
    <w:name w:val="! стиль 10 B !"/>
    <w:basedOn w:val="100"/>
    <w:next w:val="100"/>
    <w:uiPriority w:val="99"/>
    <w:rsid w:val="009E1556"/>
    <w:rPr>
      <w:b/>
      <w:bCs/>
    </w:rPr>
  </w:style>
  <w:style w:type="paragraph" w:customStyle="1" w:styleId="10icentre">
    <w:name w:val="Стиль ! 10 i centre!"/>
    <w:basedOn w:val="100"/>
    <w:next w:val="100"/>
    <w:uiPriority w:val="99"/>
    <w:rsid w:val="009E1556"/>
    <w:pPr>
      <w:jc w:val="center"/>
    </w:pPr>
    <w:rPr>
      <w:i/>
      <w:iCs/>
    </w:rPr>
  </w:style>
  <w:style w:type="paragraph" w:customStyle="1" w:styleId="10icentre0">
    <w:name w:val="! стиль 10 i centre!"/>
    <w:basedOn w:val="100"/>
    <w:next w:val="100"/>
    <w:uiPriority w:val="99"/>
    <w:rsid w:val="009E1556"/>
    <w:pPr>
      <w:jc w:val="center"/>
    </w:pPr>
    <w:rPr>
      <w:i/>
      <w:iCs/>
    </w:rPr>
  </w:style>
  <w:style w:type="paragraph" w:customStyle="1" w:styleId="fx0">
    <w:name w:val="! f(x) +!"/>
    <w:basedOn w:val="fx"/>
    <w:next w:val="fx"/>
    <w:uiPriority w:val="99"/>
    <w:rsid w:val="009E1556"/>
    <w:rPr>
      <w:b/>
      <w:szCs w:val="24"/>
    </w:rPr>
  </w:style>
  <w:style w:type="paragraph" w:customStyle="1" w:styleId="10i">
    <w:name w:val="! стиль 10 i!"/>
    <w:basedOn w:val="100"/>
    <w:next w:val="100"/>
    <w:uiPriority w:val="99"/>
    <w:rsid w:val="009E1556"/>
    <w:rPr>
      <w:i/>
    </w:rPr>
  </w:style>
  <w:style w:type="paragraph" w:customStyle="1" w:styleId="U">
    <w:name w:val="! U !"/>
    <w:basedOn w:val="AAA0"/>
    <w:next w:val="AAA0"/>
    <w:uiPriority w:val="99"/>
    <w:rsid w:val="009E1556"/>
    <w:rPr>
      <w:u w:val="single"/>
    </w:rPr>
  </w:style>
  <w:style w:type="paragraph" w:customStyle="1" w:styleId="Lbullit2">
    <w:name w:val="! L=bullit 2!"/>
    <w:basedOn w:val="Lbullit"/>
    <w:uiPriority w:val="99"/>
    <w:rsid w:val="009E1556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101">
    <w:name w:val="! 10 !"/>
    <w:basedOn w:val="AAA0"/>
    <w:uiPriority w:val="99"/>
    <w:rsid w:val="009E1556"/>
    <w:rPr>
      <w:sz w:val="20"/>
    </w:rPr>
  </w:style>
  <w:style w:type="paragraph" w:customStyle="1" w:styleId="10BI0">
    <w:name w:val="! 10 BI !"/>
    <w:basedOn w:val="101"/>
    <w:next w:val="101"/>
    <w:uiPriority w:val="99"/>
    <w:rsid w:val="009E1556"/>
    <w:rPr>
      <w:b/>
      <w:bCs/>
      <w:i/>
      <w:iCs/>
    </w:rPr>
  </w:style>
  <w:style w:type="paragraph" w:customStyle="1" w:styleId="10B0">
    <w:name w:val="! 10 B !"/>
    <w:basedOn w:val="101"/>
    <w:next w:val="101"/>
    <w:uiPriority w:val="99"/>
    <w:rsid w:val="009E1556"/>
    <w:rPr>
      <w:b/>
      <w:bCs/>
    </w:rPr>
  </w:style>
  <w:style w:type="paragraph" w:customStyle="1" w:styleId="10i0">
    <w:name w:val="! 10 i!"/>
    <w:basedOn w:val="101"/>
    <w:next w:val="101"/>
    <w:uiPriority w:val="99"/>
    <w:rsid w:val="009E1556"/>
    <w:rPr>
      <w:i/>
    </w:rPr>
  </w:style>
  <w:style w:type="paragraph" w:customStyle="1" w:styleId="8">
    <w:name w:val="! стиль 8 !"/>
    <w:basedOn w:val="100"/>
    <w:uiPriority w:val="99"/>
    <w:rsid w:val="009E1556"/>
    <w:rPr>
      <w:sz w:val="16"/>
    </w:rPr>
  </w:style>
  <w:style w:type="paragraph" w:customStyle="1" w:styleId="8B">
    <w:name w:val="! стиль 8B !"/>
    <w:basedOn w:val="8"/>
    <w:uiPriority w:val="99"/>
    <w:rsid w:val="009E1556"/>
    <w:rPr>
      <w:b/>
      <w:bCs/>
    </w:rPr>
  </w:style>
  <w:style w:type="paragraph" w:customStyle="1" w:styleId="Lbullit1">
    <w:name w:val="! L=bullit ! Знак"/>
    <w:basedOn w:val="a"/>
    <w:uiPriority w:val="99"/>
    <w:rsid w:val="009E1556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16"/>
      <w:lang w:eastAsia="ru-RU"/>
    </w:rPr>
  </w:style>
  <w:style w:type="paragraph" w:customStyle="1" w:styleId="L21">
    <w:name w:val="! L=2 ! Знак"/>
    <w:basedOn w:val="L1"/>
    <w:next w:val="a"/>
    <w:uiPriority w:val="99"/>
    <w:rsid w:val="009E1556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aff">
    <w:name w:val="Знак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9E15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E1556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E1556"/>
    <w:pPr>
      <w:widowControl w:val="0"/>
      <w:autoSpaceDE w:val="0"/>
      <w:autoSpaceDN w:val="0"/>
      <w:adjustRightInd w:val="0"/>
      <w:ind w:right="19772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"/>
    <w:uiPriority w:val="99"/>
    <w:rsid w:val="009E1556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Normal">
    <w:name w:val="Normal Знак Знак"/>
    <w:uiPriority w:val="99"/>
    <w:rsid w:val="009E1556"/>
    <w:pPr>
      <w:spacing w:before="100" w:after="100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E1556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E1556"/>
    <w:pPr>
      <w:widowControl w:val="0"/>
      <w:autoSpaceDE w:val="0"/>
      <w:autoSpaceDN w:val="0"/>
      <w:adjustRightInd w:val="0"/>
      <w:spacing w:after="0" w:line="275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E155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1556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9E1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9E15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9E155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9E155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9E15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9E155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9E155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9E15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9E15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9E1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9E155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9E155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9E155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9E15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9E1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9E155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9E15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E155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9E1556"/>
    <w:pPr>
      <w:autoSpaceDE w:val="0"/>
      <w:autoSpaceDN w:val="0"/>
      <w:adjustRightInd w:val="0"/>
      <w:ind w:firstLine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36">
    <w:name w:val="Знак Знак Знак Знак Знак Знак Знак3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2">
    <w:name w:val="Знак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4">
    <w:name w:val="Знак Знак Знак Знак Знак Знак Знак2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Знак Знак Знак Знак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E155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1556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1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10">
    <w:name w:val="Знак1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f0">
    <w:name w:val="footnote reference"/>
    <w:basedOn w:val="a0"/>
    <w:uiPriority w:val="99"/>
    <w:semiHidden/>
    <w:unhideWhenUsed/>
    <w:rsid w:val="009E1556"/>
    <w:rPr>
      <w:rFonts w:ascii="Times New Roman" w:hAnsi="Times New Roman" w:cs="Times New Roman" w:hint="default"/>
      <w:vertAlign w:val="superscript"/>
    </w:rPr>
  </w:style>
  <w:style w:type="character" w:styleId="aff1">
    <w:name w:val="line number"/>
    <w:basedOn w:val="a0"/>
    <w:uiPriority w:val="99"/>
    <w:semiHidden/>
    <w:unhideWhenUsed/>
    <w:rsid w:val="009E1556"/>
    <w:rPr>
      <w:rFonts w:ascii="Times New Roman" w:hAnsi="Times New Roman" w:cs="Times New Roman" w:hint="default"/>
    </w:rPr>
  </w:style>
  <w:style w:type="character" w:styleId="aff2">
    <w:name w:val="page number"/>
    <w:basedOn w:val="a0"/>
    <w:uiPriority w:val="99"/>
    <w:semiHidden/>
    <w:unhideWhenUsed/>
    <w:rsid w:val="009E1556"/>
    <w:rPr>
      <w:rFonts w:ascii="Times New Roman" w:hAnsi="Times New Roman" w:cs="Times New Roman" w:hint="default"/>
    </w:rPr>
  </w:style>
  <w:style w:type="character" w:customStyle="1" w:styleId="n">
    <w:name w:val="! n !"/>
    <w:uiPriority w:val="99"/>
    <w:rsid w:val="009E1556"/>
    <w:rPr>
      <w:rFonts w:ascii="Times New Roman" w:hAnsi="Times New Roman" w:cs="Times New Roman" w:hint="default"/>
      <w:b/>
      <w:bCs w:val="0"/>
      <w:strike w:val="0"/>
      <w:dstrike w:val="0"/>
      <w:color w:val="FF0000"/>
      <w:sz w:val="20"/>
      <w:u w:val="none" w:color="000000"/>
      <w:effect w:val="none"/>
      <w:vertAlign w:val="superscript"/>
    </w:rPr>
  </w:style>
  <w:style w:type="character" w:customStyle="1" w:styleId="FontStyle18">
    <w:name w:val="Font Style18"/>
    <w:uiPriority w:val="99"/>
    <w:rsid w:val="009E1556"/>
    <w:rPr>
      <w:rFonts w:ascii="Century Schoolbook" w:hAnsi="Century Schoolbook" w:hint="default"/>
      <w:i/>
      <w:iCs w:val="0"/>
      <w:sz w:val="20"/>
    </w:rPr>
  </w:style>
  <w:style w:type="character" w:customStyle="1" w:styleId="FontStyle20">
    <w:name w:val="Font Style20"/>
    <w:uiPriority w:val="99"/>
    <w:rsid w:val="009E1556"/>
    <w:rPr>
      <w:rFonts w:ascii="Century Schoolbook" w:hAnsi="Century Schoolbook" w:hint="default"/>
      <w:sz w:val="12"/>
    </w:rPr>
  </w:style>
  <w:style w:type="character" w:customStyle="1" w:styleId="FontStyle21">
    <w:name w:val="Font Style21"/>
    <w:uiPriority w:val="99"/>
    <w:rsid w:val="009E1556"/>
    <w:rPr>
      <w:rFonts w:ascii="Arial" w:hAnsi="Arial" w:cs="Arial" w:hint="default"/>
      <w:b/>
      <w:bCs w:val="0"/>
      <w:sz w:val="16"/>
    </w:rPr>
  </w:style>
  <w:style w:type="character" w:customStyle="1" w:styleId="FontStyle22">
    <w:name w:val="Font Style22"/>
    <w:uiPriority w:val="99"/>
    <w:rsid w:val="009E1556"/>
    <w:rPr>
      <w:rFonts w:ascii="Arial" w:hAnsi="Arial" w:cs="Arial" w:hint="default"/>
      <w:sz w:val="22"/>
    </w:rPr>
  </w:style>
  <w:style w:type="character" w:customStyle="1" w:styleId="FontStyle24">
    <w:name w:val="Font Style24"/>
    <w:uiPriority w:val="99"/>
    <w:rsid w:val="009E1556"/>
    <w:rPr>
      <w:rFonts w:ascii="Arial" w:hAnsi="Arial" w:cs="Arial" w:hint="default"/>
      <w:sz w:val="20"/>
    </w:rPr>
  </w:style>
  <w:style w:type="character" w:customStyle="1" w:styleId="FontStyle26">
    <w:name w:val="Font Style26"/>
    <w:uiPriority w:val="99"/>
    <w:rsid w:val="009E1556"/>
    <w:rPr>
      <w:rFonts w:ascii="Arial" w:hAnsi="Arial" w:cs="Arial" w:hint="default"/>
      <w:sz w:val="16"/>
    </w:rPr>
  </w:style>
  <w:style w:type="character" w:customStyle="1" w:styleId="FontStyle27">
    <w:name w:val="Font Style27"/>
    <w:uiPriority w:val="99"/>
    <w:rsid w:val="009E1556"/>
    <w:rPr>
      <w:rFonts w:ascii="Book Antiqua" w:hAnsi="Book Antiqua" w:hint="default"/>
      <w:b/>
      <w:bCs w:val="0"/>
      <w:sz w:val="14"/>
    </w:rPr>
  </w:style>
  <w:style w:type="character" w:customStyle="1" w:styleId="FontStyle28">
    <w:name w:val="Font Style28"/>
    <w:uiPriority w:val="99"/>
    <w:rsid w:val="009E1556"/>
    <w:rPr>
      <w:rFonts w:ascii="Arial" w:hAnsi="Arial" w:cs="Arial" w:hint="default"/>
      <w:sz w:val="16"/>
    </w:rPr>
  </w:style>
  <w:style w:type="character" w:customStyle="1" w:styleId="FontStyle19">
    <w:name w:val="Font Style19"/>
    <w:uiPriority w:val="99"/>
    <w:rsid w:val="009E1556"/>
    <w:rPr>
      <w:rFonts w:ascii="Arial" w:hAnsi="Arial" w:cs="Arial" w:hint="default"/>
      <w:b/>
      <w:bCs w:val="0"/>
      <w:sz w:val="18"/>
    </w:rPr>
  </w:style>
  <w:style w:type="character" w:customStyle="1" w:styleId="FontStyle16">
    <w:name w:val="Font Style16"/>
    <w:uiPriority w:val="99"/>
    <w:rsid w:val="009E1556"/>
    <w:rPr>
      <w:rFonts w:ascii="Arial" w:hAnsi="Arial" w:cs="Arial" w:hint="default"/>
      <w:b/>
      <w:bCs w:val="0"/>
      <w:sz w:val="16"/>
    </w:rPr>
  </w:style>
  <w:style w:type="character" w:customStyle="1" w:styleId="FontStyle17">
    <w:name w:val="Font Style17"/>
    <w:uiPriority w:val="99"/>
    <w:rsid w:val="009E1556"/>
    <w:rPr>
      <w:rFonts w:ascii="Times New Roman" w:hAnsi="Times New Roman" w:cs="Times New Roman" w:hint="default"/>
      <w:w w:val="20"/>
      <w:sz w:val="8"/>
    </w:rPr>
  </w:style>
  <w:style w:type="character" w:customStyle="1" w:styleId="FontStyle11">
    <w:name w:val="Font Style11"/>
    <w:uiPriority w:val="99"/>
    <w:rsid w:val="009E1556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12">
    <w:name w:val="Font Style12"/>
    <w:uiPriority w:val="99"/>
    <w:rsid w:val="009E1556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uiPriority w:val="99"/>
    <w:rsid w:val="009E1556"/>
    <w:rPr>
      <w:rFonts w:ascii="Times New Roman" w:hAnsi="Times New Roman" w:cs="Times New Roman" w:hint="default"/>
      <w:sz w:val="24"/>
    </w:rPr>
  </w:style>
  <w:style w:type="character" w:customStyle="1" w:styleId="FontStyle13">
    <w:name w:val="Font Style13"/>
    <w:uiPriority w:val="99"/>
    <w:rsid w:val="009E1556"/>
    <w:rPr>
      <w:rFonts w:ascii="Times New Roman" w:hAnsi="Times New Roman" w:cs="Times New Roman" w:hint="default"/>
      <w:b/>
      <w:bCs w:val="0"/>
      <w:spacing w:val="20"/>
      <w:sz w:val="16"/>
    </w:rPr>
  </w:style>
  <w:style w:type="character" w:customStyle="1" w:styleId="FontStyle15">
    <w:name w:val="Font Style15"/>
    <w:uiPriority w:val="99"/>
    <w:rsid w:val="009E1556"/>
    <w:rPr>
      <w:rFonts w:ascii="Georgia" w:hAnsi="Georgia" w:hint="default"/>
      <w:spacing w:val="-10"/>
      <w:sz w:val="12"/>
    </w:rPr>
  </w:style>
  <w:style w:type="character" w:customStyle="1" w:styleId="bt">
    <w:name w:val="bt Знак Знак"/>
    <w:basedOn w:val="a0"/>
    <w:uiPriority w:val="99"/>
    <w:rsid w:val="009E1556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table" w:styleId="aff3">
    <w:name w:val="Table Grid"/>
    <w:basedOn w:val="a1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TBL">
    <w:name w:val="! L=TBL !"/>
    <w:basedOn w:val="AAA0"/>
    <w:next w:val="AAA0"/>
    <w:uiPriority w:val="99"/>
    <w:rsid w:val="009E1556"/>
    <w:pPr>
      <w:spacing w:before="240" w:after="0"/>
      <w:contextualSpacing/>
    </w:pPr>
    <w:rPr>
      <w:rFonts w:ascii="Tahoma" w:hAnsi="Tahoma"/>
      <w:b/>
      <w:sz w:val="20"/>
    </w:rPr>
  </w:style>
  <w:style w:type="paragraph" w:customStyle="1" w:styleId="L5">
    <w:name w:val="! L=5 !"/>
    <w:basedOn w:val="LTBL"/>
    <w:next w:val="AAA0"/>
    <w:uiPriority w:val="99"/>
    <w:rsid w:val="009E1556"/>
    <w:pPr>
      <w:spacing w:after="120"/>
    </w:pPr>
    <w:rPr>
      <w:rFonts w:ascii="Times New Roman" w:hAnsi="Times New Roman"/>
      <w:sz w:val="24"/>
      <w:szCs w:val="24"/>
    </w:rPr>
  </w:style>
  <w:style w:type="paragraph" w:customStyle="1" w:styleId="App">
    <w:name w:val="! App !"/>
    <w:basedOn w:val="LTBL"/>
    <w:uiPriority w:val="99"/>
    <w:rsid w:val="009E1556"/>
    <w:pPr>
      <w:spacing w:after="120"/>
    </w:pPr>
  </w:style>
  <w:style w:type="paragraph" w:styleId="aff4">
    <w:name w:val="table of figures"/>
    <w:basedOn w:val="AAA0"/>
    <w:next w:val="AAA0"/>
    <w:uiPriority w:val="99"/>
    <w:semiHidden/>
    <w:unhideWhenUsed/>
    <w:rsid w:val="009E1556"/>
    <w:pPr>
      <w:ind w:left="1247" w:hanging="1247"/>
    </w:pPr>
    <w:rPr>
      <w:rFonts w:ascii="Tahoma" w:hAnsi="Tahoma"/>
      <w:bCs/>
      <w:sz w:val="20"/>
    </w:rPr>
  </w:style>
  <w:style w:type="paragraph" w:customStyle="1" w:styleId="smallitalic">
    <w:name w:val="! small italic !"/>
    <w:basedOn w:val="small"/>
    <w:next w:val="AAA0"/>
    <w:uiPriority w:val="99"/>
    <w:rsid w:val="009E1556"/>
    <w:rPr>
      <w:i/>
    </w:rPr>
  </w:style>
  <w:style w:type="numbering" w:styleId="111111">
    <w:name w:val="Outline List 2"/>
    <w:basedOn w:val="a2"/>
    <w:uiPriority w:val="99"/>
    <w:semiHidden/>
    <w:unhideWhenUsed/>
    <w:rsid w:val="009E1556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1111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3369CE73DCF634DD447B578B395F8EBB9AA27DBC03DB9151281D99A1A69AE3A69C6DEB9F599B1A0D3G" TargetMode="External"/><Relationship Id="rId13" Type="http://schemas.openxmlformats.org/officeDocument/2006/relationships/hyperlink" Target="consultantplus://offline/ref=AEE3369CE73DCF634DD447B578B395F8EBB9AA27DBC03DB9151281D99A1A69AE3A69C6DEB9F599B1A0D2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EE3369CE73DCF634DD447B578B395F8EBB9AA27DBC03DB9151281D99A1A69AE3A69C6DEB9F599B1A0DBG" TargetMode="External"/><Relationship Id="rId12" Type="http://schemas.openxmlformats.org/officeDocument/2006/relationships/hyperlink" Target="consultantplus://offline/ref=AEE3369CE73DCF634DD447B578B395F8EBB9AA27DBC03DB9151281D99A1A69AE3A69C6DEB9F599B1A0D3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&#1052;&#1086;&#1080;%20&#1076;&#1086;&#1082;&#1091;&#1084;&#1077;&#1085;&#1090;&#1099;\&#1044;&#1086;&#1082;&#1091;&#1084;&#1077;&#1085;&#1090;&#1099;\&#1040;&#1085;&#1086;&#1089;&#1086;&#1074;&#1072;\3%20&#1089;&#1086;&#1079;&#1099;&#1074;%20&#1056;&#1045;&#1064;&#1045;&#1053;&#1048;&#1071;\&#1047;&#1072;&#1089;&#1077;&#1076;&#1072;&#1085;&#1080;&#1103;%202015%20&#1075;&#1086;&#1076;&#1072;\&#1047;&#1072;&#1089;&#1077;&#1076;&#1072;&#1085;&#1080;&#1077;%2015%20&#1086;&#1090;%2029.05.15\&#1056;&#1077;&#1096;&#1077;&#1085;&#1080;&#1077;%20&#8470;%2015-45%20&#1087;&#1088;&#1086;&#1075;&#1088;&#1072;&#1084;&#1084;&#1072;%20&#1082;&#1086;&#1084;&#1087;.%20&#1089;&#1080;&#1089;&#1090;&#1077;&#1084;%20&#1080;&#1085;&#1092;&#1088;&#1072;&#1089;&#1090;&#1088;&#1091;&#1082;&#1090;&#1091;&#1088;&#1099;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EE3369CE73DCF634DD447B578B395F8EBB9AA27DBC03DB9151281D99A1A69AE3A69C6DEB9F599B1A0DB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AEE3369CE73DCF634DD447B578B395F8EBB9AA27DBC03DB9151281D99A1A69AE3A69C6DEB9F599B2A0D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E3369CE73DCF634DD447B578B395F8EBB9AA27DBC03DB9151281D99A1A69AE3A69C6DEB9F599B1A0D2G" TargetMode="External"/><Relationship Id="rId14" Type="http://schemas.openxmlformats.org/officeDocument/2006/relationships/hyperlink" Target="consultantplus://offline/ref=AEE3369CE73DCF634DD447B578B395F8EBB9AA27DBC03DB9151281D99A1A69AE3A69C6DEB9F599B2A0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48</Pages>
  <Words>13315</Words>
  <Characters>75896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2017-03-28T07:53:00Z</cp:lastPrinted>
  <dcterms:created xsi:type="dcterms:W3CDTF">2015-05-20T09:46:00Z</dcterms:created>
  <dcterms:modified xsi:type="dcterms:W3CDTF">2018-03-12T12:56:00Z</dcterms:modified>
</cp:coreProperties>
</file>