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FA2463" w:rsidTr="00FA2463">
        <w:tc>
          <w:tcPr>
            <w:tcW w:w="9571" w:type="dxa"/>
            <w:gridSpan w:val="2"/>
          </w:tcPr>
          <w:p w:rsid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-462915</wp:posOffset>
                  </wp:positionV>
                  <wp:extent cx="733425" cy="923925"/>
                  <wp:effectExtent l="19050" t="0" r="9525" b="9525"/>
                  <wp:wrapNone/>
                  <wp:docPr id="2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FA2463" w:rsidTr="00FA2463">
        <w:tc>
          <w:tcPr>
            <w:tcW w:w="9571" w:type="dxa"/>
            <w:gridSpan w:val="2"/>
            <w:hideMark/>
          </w:tcPr>
          <w:p w:rsid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Щёкинского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FA2463" w:rsidTr="00FA2463">
        <w:tc>
          <w:tcPr>
            <w:tcW w:w="9571" w:type="dxa"/>
            <w:gridSpan w:val="2"/>
          </w:tcPr>
          <w:p w:rsid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II созыва</w:t>
            </w:r>
          </w:p>
          <w:p w:rsid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FA2463" w:rsidRPr="00FA2463" w:rsidTr="00FA2463">
        <w:tc>
          <w:tcPr>
            <w:tcW w:w="9571" w:type="dxa"/>
            <w:gridSpan w:val="2"/>
          </w:tcPr>
          <w:p w:rsidR="00FA2463" w:rsidRP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A2463">
              <w:rPr>
                <w:b/>
                <w:sz w:val="28"/>
                <w:szCs w:val="28"/>
              </w:rPr>
              <w:t>РЕШЕНИЕ</w:t>
            </w:r>
          </w:p>
          <w:p w:rsidR="00FA2463" w:rsidRPr="00FA2463" w:rsidRDefault="00FA246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FA2463" w:rsidRPr="00FA2463" w:rsidTr="00FA2463">
        <w:tc>
          <w:tcPr>
            <w:tcW w:w="4785" w:type="dxa"/>
            <w:hideMark/>
          </w:tcPr>
          <w:p w:rsidR="00FA2463" w:rsidRPr="00FA2463" w:rsidRDefault="00FA2463" w:rsidP="00AE2BD0">
            <w:pPr>
              <w:ind w:firstLine="709"/>
              <w:rPr>
                <w:b/>
                <w:sz w:val="28"/>
                <w:szCs w:val="28"/>
              </w:rPr>
            </w:pPr>
            <w:r w:rsidRPr="00FA2463">
              <w:rPr>
                <w:b/>
                <w:sz w:val="28"/>
                <w:szCs w:val="28"/>
              </w:rPr>
              <w:t xml:space="preserve">от </w:t>
            </w:r>
            <w:r w:rsidR="00AE2BD0">
              <w:rPr>
                <w:b/>
                <w:sz w:val="28"/>
                <w:szCs w:val="28"/>
              </w:rPr>
              <w:t>25 октября</w:t>
            </w:r>
            <w:r w:rsidRPr="00FA2463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86" w:type="dxa"/>
            <w:hideMark/>
          </w:tcPr>
          <w:p w:rsidR="00FA2463" w:rsidRPr="00FA2463" w:rsidRDefault="00FA2463" w:rsidP="00AE2BD0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FA2463">
              <w:rPr>
                <w:b/>
                <w:sz w:val="28"/>
                <w:szCs w:val="28"/>
              </w:rPr>
              <w:t xml:space="preserve">№ </w:t>
            </w:r>
            <w:r w:rsidR="00AE2BD0">
              <w:rPr>
                <w:b/>
                <w:sz w:val="28"/>
                <w:szCs w:val="28"/>
              </w:rPr>
              <w:t>39-118</w:t>
            </w:r>
          </w:p>
        </w:tc>
      </w:tr>
    </w:tbl>
    <w:p w:rsidR="00FA2463" w:rsidRPr="00FA2463" w:rsidRDefault="00FA2463" w:rsidP="00FA2463">
      <w:pPr>
        <w:ind w:firstLine="709"/>
        <w:jc w:val="both"/>
        <w:rPr>
          <w:b/>
          <w:sz w:val="28"/>
          <w:szCs w:val="28"/>
        </w:rPr>
      </w:pPr>
    </w:p>
    <w:p w:rsidR="00FA2463" w:rsidRDefault="00FA2463" w:rsidP="00FA24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FA2463" w:rsidRDefault="00FA2463" w:rsidP="00FA246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16-50 от 23.06.2015 г. 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FA2463" w:rsidRDefault="00FA2463" w:rsidP="00FA2463">
      <w:pPr>
        <w:ind w:firstLine="709"/>
        <w:jc w:val="center"/>
        <w:rPr>
          <w:sz w:val="28"/>
          <w:szCs w:val="28"/>
        </w:rPr>
      </w:pPr>
    </w:p>
    <w:p w:rsidR="00FA2463" w:rsidRDefault="00FA2463" w:rsidP="00FA24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«Об общих принципах </w:t>
      </w:r>
      <w:proofErr w:type="gramStart"/>
      <w:r>
        <w:rPr>
          <w:sz w:val="28"/>
          <w:szCs w:val="28"/>
        </w:rPr>
        <w:t>организации местного самоуправления в Российской Федерации», Федеральным законом от 30.03.1999 года № 52-ФЗ «О санитарно-эпидемиологическом благополучии населения», Федеральным законом от 10.01.2002 года № 7-ФЗ «Об охране окружающей среды», Федеральным законом от 24.06.1998 года № 89-ФЗ «Об отходах производства и потребления», Приказом Министерства Регионального развития Российской Федерации от 27.12.2011 года № 613 «Об утверждении Методических рекомендаций по разработке норм и правил благоустройства территорий муниципальных образований</w:t>
      </w:r>
      <w:proofErr w:type="gramEnd"/>
      <w:r>
        <w:rPr>
          <w:sz w:val="28"/>
          <w:szCs w:val="28"/>
        </w:rPr>
        <w:t xml:space="preserve">», Законом Тульской области от 09.06.2003 года № 388-ЗТО «Об административных правонарушениях в Тульской области», 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РЕШИЛО:</w:t>
      </w:r>
    </w:p>
    <w:p w:rsidR="00FA2463" w:rsidRDefault="00FA2463" w:rsidP="00FA2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16-50 от 23.06.2015 г. 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FA2463" w:rsidRDefault="00FA2463" w:rsidP="00FA2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5.2.13 исключить.</w:t>
      </w:r>
    </w:p>
    <w:p w:rsidR="00FA2463" w:rsidRDefault="00FA2463" w:rsidP="00FA2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3 подпункта 11.1. пункта 11 изложить в новой редакции:</w:t>
      </w:r>
    </w:p>
    <w:p w:rsidR="00FA2463" w:rsidRDefault="00FA2463" w:rsidP="00FA2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заключать договоры на оказание услуг по обращению с твердыми коммунальными отходами (договоров на вывоз бытовых отходов и мусора) со специализированными организациями, имеющими лицензии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FA246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опасности.</w:t>
      </w:r>
    </w:p>
    <w:p w:rsidR="00FA2463" w:rsidRDefault="00FA2463" w:rsidP="00FA24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опубликовать в средствах массовой информации и разместить на официальном портале МО г. Советск в сети «Интернет».</w:t>
      </w:r>
    </w:p>
    <w:p w:rsidR="00FA2463" w:rsidRDefault="00FA2463" w:rsidP="00FA246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опубликования.</w:t>
      </w:r>
    </w:p>
    <w:p w:rsidR="00FA2463" w:rsidRDefault="00FA2463" w:rsidP="00FA2463">
      <w:pPr>
        <w:pStyle w:val="a3"/>
        <w:ind w:left="360" w:firstLine="709"/>
        <w:jc w:val="both"/>
        <w:rPr>
          <w:b/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Н. Б. Ермакова</w:t>
      </w: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FA2463" w:rsidRDefault="00FA2463" w:rsidP="00FA2463">
      <w:pPr>
        <w:tabs>
          <w:tab w:val="left" w:pos="6405"/>
        </w:tabs>
        <w:ind w:firstLine="709"/>
        <w:rPr>
          <w:sz w:val="28"/>
          <w:szCs w:val="28"/>
        </w:rPr>
      </w:pPr>
    </w:p>
    <w:p w:rsidR="00122178" w:rsidRDefault="00122178"/>
    <w:sectPr w:rsidR="00122178" w:rsidSect="0012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63"/>
    <w:rsid w:val="00122178"/>
    <w:rsid w:val="00AE2BD0"/>
    <w:rsid w:val="00EF1266"/>
    <w:rsid w:val="00FA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24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2016-10-18T08:56:00Z</dcterms:created>
  <dcterms:modified xsi:type="dcterms:W3CDTF">2016-10-31T09:10:00Z</dcterms:modified>
</cp:coreProperties>
</file>