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1" w:rsidRPr="00217CD1" w:rsidRDefault="00217CD1" w:rsidP="00217CD1">
      <w:pPr>
        <w:pageBreakBefore/>
        <w:widowControl w:val="0"/>
        <w:tabs>
          <w:tab w:val="left" w:pos="993"/>
          <w:tab w:val="left" w:pos="1134"/>
          <w:tab w:val="left" w:pos="1416"/>
        </w:tabs>
        <w:suppressAutoHyphens/>
        <w:spacing w:before="240" w:after="120" w:line="320" w:lineRule="exact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bookmarkStart w:id="0" w:name="_Toc512678901"/>
      <w:r w:rsidRPr="00217CD1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Паспорт ПРОГРАММЫ</w:t>
      </w:r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75"/>
        <w:gridCol w:w="7376"/>
      </w:tblGrid>
      <w:tr w:rsidR="00217CD1" w:rsidRPr="00217CD1" w:rsidTr="00CF5A19">
        <w:trPr>
          <w:trHeight w:val="641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Наименование Программы 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Программа комплексного развития социальной инфраструктуры город Советск Щекинского района до 2030 годы (далее – Программа)</w:t>
            </w:r>
          </w:p>
        </w:tc>
      </w:tr>
      <w:tr w:rsidR="00217CD1" w:rsidRPr="00217CD1" w:rsidTr="00CF5A19">
        <w:trPr>
          <w:trHeight w:val="3639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Постановление Правительства РФ от 01.10.2015г.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Градостроительный кодекс Российской Федерации от 29.12.2004 №190-ФЗ»;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Земельный кодекс Российской Федерации от 25.10.2001 №136-ФЗ»;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Федеральный закон от 25.06.2002 №73-ФЗ «Об объектах культурного наследия (памятников истории и культуры) народов Российской Федерации»;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Указ Президента Российской Федерации №600 от 07.05.2012 «О мерах по обеспечению граждан Российской Федерации доступным и комфортным жильём и повышению качества жилищно-коммунальных услуг»;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СП 42.13330.2011 «СНиП 2.07.01-89*» Градостроительство. Планировка и застройка городских и сельских поселений;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-иные нормативные правовые акты по вопросам градостроительной деятельности, землепользования и застройки.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Распоряжение от 19.10.1999 г. №1683-р «Методика определения нормативной потребности субъектов РФ в объектах социальной инфраструктуры»;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Генеральный план муниципального образования город Советск.</w:t>
            </w:r>
          </w:p>
        </w:tc>
      </w:tr>
      <w:tr w:rsidR="00217CD1" w:rsidRPr="00217CD1" w:rsidTr="00CF5A19">
        <w:trPr>
          <w:trHeight w:val="848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город Советск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(301205, Тульская область, Щекинский район, город Советск, площадь Советов, 1)</w:t>
            </w:r>
          </w:p>
        </w:tc>
      </w:tr>
      <w:tr w:rsidR="00217CD1" w:rsidRPr="00217CD1" w:rsidTr="00CF5A19">
        <w:trPr>
          <w:trHeight w:val="23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Дударев</w:t>
            </w:r>
            <w:proofErr w:type="spell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Антон Николаевич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117041, РФ г. Москва, ул. Адмирала Лазарева, 43-43</w:t>
            </w:r>
          </w:p>
        </w:tc>
      </w:tr>
      <w:tr w:rsidR="00217CD1" w:rsidRPr="00217CD1" w:rsidTr="00CF5A19">
        <w:trPr>
          <w:trHeight w:val="838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безопасности, качества и эффективности использования населением объектов социальной инфраструктуры муниципального образования;</w:t>
            </w:r>
          </w:p>
          <w:p w:rsidR="00217CD1" w:rsidRPr="00217CD1" w:rsidRDefault="00217CD1" w:rsidP="00217CD1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объектов социальной инфраструктуры муниципального образования для населения в соответствии с нормативами градостроительного проектирования;</w:t>
            </w:r>
          </w:p>
          <w:p w:rsidR="00217CD1" w:rsidRPr="00217CD1" w:rsidRDefault="00217CD1" w:rsidP="00217CD1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сбалансированного развития систем социальной инфраструктуры муниципального образования до 2030 года в соответствии с установленными потребностями в объектах социальной инфраструктуры; </w:t>
            </w:r>
          </w:p>
          <w:p w:rsidR="00217CD1" w:rsidRPr="00217CD1" w:rsidRDefault="00217CD1" w:rsidP="00217CD1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расчетного уровня обеспеченности населения муниципального образования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217CD1" w:rsidRPr="00217CD1" w:rsidRDefault="00217CD1" w:rsidP="00217CD1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эффективности функционирования действующей социальной инфраструктуры муниципального образования.</w:t>
            </w:r>
          </w:p>
        </w:tc>
      </w:tr>
      <w:tr w:rsidR="00217CD1" w:rsidRPr="00217CD1" w:rsidTr="00CF5A19">
        <w:trPr>
          <w:trHeight w:val="3510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социально-экономического развития муниципального образования, наличия и уровня обеспеченности населения муниципального образования услугами объектов социальной инфраструктуры;</w:t>
            </w:r>
          </w:p>
          <w:p w:rsidR="00217CD1" w:rsidRPr="00217CD1" w:rsidRDefault="00217CD1" w:rsidP="00217CD1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потребностей населения муниципального образования в объектах социальной инфраструктуры до 2030 года;</w:t>
            </w:r>
          </w:p>
          <w:p w:rsidR="00217CD1" w:rsidRPr="00217CD1" w:rsidRDefault="00217CD1" w:rsidP="00217CD1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перечня мероприятий (инвестиционных проектов) по проектированию, строительству, реконструкции, капитальному ремонту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района и планом мероприятий по реализации стратегии социально-экономического развития муниципального района, программой социально-экономического развития муниципального района,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</w:t>
            </w: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инвестиционными программами</w:t>
            </w:r>
            <w:proofErr w:type="gramEnd"/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 муниципального образования;</w:t>
            </w:r>
          </w:p>
          <w:p w:rsidR="00217CD1" w:rsidRPr="00217CD1" w:rsidRDefault="00217CD1" w:rsidP="00217CD1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объемов и источников финансирования мероприятий по проектированию, строительству, реконструкции, капитальному ремонту объектов социальной инфраструктуры муниципального образования;</w:t>
            </w:r>
          </w:p>
          <w:p w:rsidR="00217CD1" w:rsidRPr="00217CD1" w:rsidRDefault="00217CD1" w:rsidP="00217CD1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spacing w:after="0" w:line="360" w:lineRule="exact"/>
              <w:ind w:left="260" w:hanging="2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совершенствованию нормативно-правового и информационного обеспечения развития социальной инфраструктуры муниципального образования.</w:t>
            </w:r>
          </w:p>
        </w:tc>
      </w:tr>
      <w:tr w:rsidR="00217CD1" w:rsidRPr="00217CD1" w:rsidTr="00CF5A19">
        <w:trPr>
          <w:trHeight w:val="983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376" w:type="dxa"/>
            <w:vAlign w:val="center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80"/>
              <w:gridCol w:w="944"/>
              <w:gridCol w:w="933"/>
            </w:tblGrid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индикатора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2023-2030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6957" w:type="dxa"/>
                  <w:gridSpan w:val="3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Образование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>Уровень обеспеченности дошкольными образовательными учреждениями и учреждениями общего образования, % от норматива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6957" w:type="dxa"/>
                  <w:gridSpan w:val="3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Здравоохранение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Уровень обеспеченности стационарами, % от норматива 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Уровень обеспеченности ФАП, % от норматива 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6957" w:type="dxa"/>
                  <w:gridSpan w:val="3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Уровень обеспеченности библиотеками, % от норматива 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Уровень обеспеченности учреждениями </w:t>
                  </w:r>
                  <w:proofErr w:type="spellStart"/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культурно-досугового</w:t>
                  </w:r>
                  <w:proofErr w:type="spellEnd"/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типа, % от норматива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6957" w:type="dxa"/>
                  <w:gridSpan w:val="3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Спортивные сооружения</w:t>
                  </w:r>
                </w:p>
              </w:tc>
            </w:tr>
            <w:tr w:rsidR="00217CD1" w:rsidRPr="00217CD1" w:rsidTr="00CF5A19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обеспеченности спортивными площадками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217CD1" w:rsidRPr="00217CD1" w:rsidRDefault="00217CD1" w:rsidP="00217C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7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217CD1" w:rsidRPr="00217CD1" w:rsidRDefault="00217CD1" w:rsidP="00217CD1">
            <w:pPr>
              <w:widowControl w:val="0"/>
              <w:tabs>
                <w:tab w:val="left" w:pos="464"/>
              </w:tabs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CD1" w:rsidRPr="00217CD1" w:rsidTr="00CF5A19">
        <w:trPr>
          <w:trHeight w:val="64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Укрупненное описание </w:t>
            </w:r>
            <w:proofErr w:type="spellStart"/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запланирован-ных</w:t>
            </w:r>
            <w:proofErr w:type="spellEnd"/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Мероприятия по ремонту и строительству объектов социальной инфраструктуры: образования, здравоохранения, культуры, учреждений и сооружений спорта.</w:t>
            </w:r>
          </w:p>
        </w:tc>
      </w:tr>
      <w:tr w:rsidR="00217CD1" w:rsidRPr="00217CD1" w:rsidTr="00CF5A19">
        <w:trPr>
          <w:trHeight w:val="769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Срок реализации Программы - 2018 – 2030 годы.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CD1" w:rsidRPr="00217CD1" w:rsidTr="00CF5A19">
        <w:trPr>
          <w:trHeight w:val="23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spellStart"/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на 2018 – 2030 гг. составляет 0,00 тыс. рублей, в том числе: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2018 – 0,00 тыс</w:t>
            </w:r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2019 -  0,00 тыс</w:t>
            </w:r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2020 - 0,00 тыс</w:t>
            </w:r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2021 - 0,00 тыс</w:t>
            </w:r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2022 - 0,00 тыс</w:t>
            </w:r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 период 2023-2030 - 0,00 тыс</w:t>
            </w:r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217CD1" w:rsidRPr="00217CD1" w:rsidTr="00CF5A19">
        <w:trPr>
          <w:trHeight w:val="23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  <w:proofErr w:type="spellStart"/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 источникам финансирования программных мероприятий относятся: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ab/>
              <w:t>бюджет Тульской области;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ab/>
              <w:t>бюджет МО Щекинский район;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ab/>
              <w:t>бюджет МО город Советск;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ab/>
              <w:t>прочие источники финансирования.</w:t>
            </w:r>
          </w:p>
        </w:tc>
      </w:tr>
      <w:tr w:rsidR="00217CD1" w:rsidRPr="00217CD1" w:rsidTr="00CF5A19">
        <w:trPr>
          <w:trHeight w:val="23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tabs>
                <w:tab w:val="left" w:pos="993"/>
              </w:tabs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Успешная реализация программы позволит к 2030 году улучшить качество существующих объектов социальной инфраструктуры, а также создать новые объекты социальной инфраструктуры.</w:t>
            </w:r>
          </w:p>
        </w:tc>
      </w:tr>
      <w:tr w:rsidR="00217CD1" w:rsidRPr="00217CD1" w:rsidTr="00CF5A19">
        <w:trPr>
          <w:trHeight w:val="1032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исполнением</w:t>
            </w:r>
          </w:p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город Советск</w:t>
            </w:r>
          </w:p>
        </w:tc>
      </w:tr>
      <w:tr w:rsidR="00217CD1" w:rsidRPr="00217CD1" w:rsidTr="00CF5A19">
        <w:trPr>
          <w:trHeight w:val="1162"/>
          <w:jc w:val="center"/>
        </w:trPr>
        <w:tc>
          <w:tcPr>
            <w:tcW w:w="1975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Основные исполнители программы:  </w:t>
            </w:r>
          </w:p>
        </w:tc>
        <w:tc>
          <w:tcPr>
            <w:tcW w:w="7376" w:type="dxa"/>
            <w:vAlign w:val="center"/>
          </w:tcPr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администрация муниципального образования город Советск;</w:t>
            </w:r>
          </w:p>
          <w:p w:rsidR="00217CD1" w:rsidRPr="00217CD1" w:rsidRDefault="00217CD1" w:rsidP="00217CD1">
            <w:pPr>
              <w:spacing w:after="0" w:line="36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 физические и юридические лица, заинтересованные в реализации мероприятий программы.</w:t>
            </w:r>
          </w:p>
        </w:tc>
      </w:tr>
    </w:tbl>
    <w:p w:rsidR="00217CD1" w:rsidRPr="00217CD1" w:rsidRDefault="00217CD1" w:rsidP="00217CD1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23438" w:rsidRDefault="00217CD1"/>
    <w:sectPr w:rsidR="00B23438" w:rsidSect="004B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5A89"/>
    <w:multiLevelType w:val="hybridMultilevel"/>
    <w:tmpl w:val="1256D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407C58"/>
    <w:multiLevelType w:val="hybridMultilevel"/>
    <w:tmpl w:val="1256D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D1"/>
    <w:rsid w:val="0009133B"/>
    <w:rsid w:val="00217CD1"/>
    <w:rsid w:val="004B6F87"/>
    <w:rsid w:val="00C3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2018-06-29T07:12:00Z</dcterms:created>
  <dcterms:modified xsi:type="dcterms:W3CDTF">2018-06-29T07:15:00Z</dcterms:modified>
</cp:coreProperties>
</file>